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 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Divadlo DISK                                                                                        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3990975</wp:posOffset>
            </wp:positionH>
            <wp:positionV relativeFrom="paragraph">
              <wp:posOffset>0</wp:posOffset>
            </wp:positionV>
            <wp:extent cx="1609725" cy="1625600"/>
            <wp:effectExtent b="0" l="0" r="0" t="0"/>
            <wp:wrapSquare wrapText="bothSides" distB="0" distT="0" distL="0" distR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6256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1">
      <w:pPr>
        <w:pStyle w:val="Heading1"/>
        <w:keepNext w:val="0"/>
        <w:spacing w:after="0" w:before="0" w:lineRule="auto"/>
        <w:ind w:left="0" w:firstLine="0"/>
        <w:rPr>
          <w:rFonts w:ascii="Helvetica Neue" w:cs="Helvetica Neue" w:eastAsia="Helvetica Neue" w:hAnsi="Helvetica Neue"/>
          <w:color w:val="000000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color w:val="000000"/>
          <w:sz w:val="22"/>
          <w:szCs w:val="22"/>
          <w:rtl w:val="0"/>
        </w:rPr>
        <w:t xml:space="preserve">Divadelní fakulta AMU</w:t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Karlova 26, 116 65 Praha 1 </w:t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455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tel.: +420 234 244 254</w:t>
      </w:r>
      <w:r w:rsidDel="00000000" w:rsidR="00000000" w:rsidRPr="00000000">
        <w:rPr>
          <w:rFonts w:ascii="Calibri" w:cs="Calibri" w:eastAsia="Calibri" w:hAnsi="Calibri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tel.: +420 234 244 253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e-mail: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ff"/>
          <w:sz w:val="24"/>
          <w:szCs w:val="24"/>
          <w:u w:val="single"/>
          <w:shd w:fill="auto" w:val="clear"/>
          <w:vertAlign w:val="baseline"/>
          <w:rtl w:val="0"/>
        </w:rPr>
        <w:t xml:space="preserve">disk@divadlodisk.cz   </w:t>
        <w:br w:type="textWrapping"/>
        <w:t xml:space="preserve">www.divadlodisk.cz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jc w:val="center"/>
        <w:rPr>
          <w:rFonts w:ascii="Arial" w:cs="Arial" w:eastAsia="Arial" w:hAnsi="Arial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jc w:val="center"/>
        <w:rPr>
          <w:rFonts w:ascii="Arial" w:cs="Arial" w:eastAsia="Arial" w:hAnsi="Arial"/>
          <w:b w:val="1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b w:val="1"/>
          <w:sz w:val="36"/>
          <w:szCs w:val="36"/>
          <w:rtl w:val="0"/>
        </w:rPr>
        <w:t xml:space="preserve">Výprava do mikroskopického světa v DISKu. </w:t>
        <w:br w:type="textWrapping"/>
      </w:r>
      <w:r w:rsidDel="00000000" w:rsidR="00000000" w:rsidRPr="00000000">
        <w:rPr>
          <w:rFonts w:ascii="Arial" w:cs="Arial" w:eastAsia="Arial" w:hAnsi="Arial"/>
          <w:b w:val="1"/>
          <w:sz w:val="36"/>
          <w:szCs w:val="36"/>
          <w:rtl w:val="0"/>
        </w:rPr>
        <w:t xml:space="preserve">Alterna </w:t>
      </w:r>
      <w:r w:rsidDel="00000000" w:rsidR="00000000" w:rsidRPr="00000000">
        <w:rPr>
          <w:rFonts w:ascii="Arial" w:cs="Arial" w:eastAsia="Arial" w:hAnsi="Arial"/>
          <w:b w:val="1"/>
          <w:sz w:val="36"/>
          <w:szCs w:val="36"/>
          <w:rtl w:val="0"/>
        </w:rPr>
        <w:t xml:space="preserve">promění divadlo ve velký mikroskop.</w:t>
      </w:r>
    </w:p>
    <w:p w:rsidR="00000000" w:rsidDel="00000000" w:rsidP="00000000" w:rsidRDefault="00000000" w:rsidRPr="00000000" w14:paraId="00000008">
      <w:pPr>
        <w:widowControl w:val="0"/>
        <w:jc w:val="center"/>
        <w:rPr>
          <w:rFonts w:ascii="Arial" w:cs="Arial" w:eastAsia="Arial" w:hAnsi="Arial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after="12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/Praha, 29.1.2019/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15. února se divadlo DISK stane mikroskopem namířeným do nitra lidského těla. Po inscenacích</w:t>
      </w:r>
      <w:r w:rsidDel="00000000" w:rsidR="00000000" w:rsidRPr="00000000">
        <w:rPr>
          <w:rFonts w:ascii="Calibri" w:cs="Calibri" w:eastAsia="Calibri" w:hAnsi="Calibri"/>
          <w:b w:val="1"/>
          <w:i w:val="1"/>
          <w:rtl w:val="0"/>
        </w:rPr>
        <w:t xml:space="preserve"> 49 barů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a </w:t>
      </w:r>
      <w:r w:rsidDel="00000000" w:rsidR="00000000" w:rsidRPr="00000000">
        <w:rPr>
          <w:rFonts w:ascii="Calibri" w:cs="Calibri" w:eastAsia="Calibri" w:hAnsi="Calibri"/>
          <w:b w:val="1"/>
          <w:i w:val="1"/>
          <w:rtl w:val="0"/>
        </w:rPr>
        <w:t xml:space="preserve">Press paradox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uvedou studenti katedry alternativního a loutkového divadla DAMU Viktorie Vášová a Boris Jedinák premiéru díla </w:t>
        <w:br w:type="textWrapping"/>
        <w:t xml:space="preserve">s názvem </w:t>
      </w:r>
      <w:r w:rsidDel="00000000" w:rsidR="00000000" w:rsidRPr="00000000">
        <w:rPr>
          <w:rFonts w:ascii="Calibri" w:cs="Calibri" w:eastAsia="Calibri" w:hAnsi="Calibri"/>
          <w:b w:val="1"/>
          <w:i w:val="1"/>
          <w:rtl w:val="0"/>
        </w:rPr>
        <w:t xml:space="preserve">Medulla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. </w:t>
      </w:r>
    </w:p>
    <w:p w:rsidR="00000000" w:rsidDel="00000000" w:rsidP="00000000" w:rsidRDefault="00000000" w:rsidRPr="00000000" w14:paraId="0000000B">
      <w:pPr>
        <w:spacing w:after="140" w:line="288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Medulla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(latinsky vnitřek) vychází z nejnovějších vědeckých textů popisující lidský mikrobiom jako samostatný orgán nezbytný pro náš život. Inscenace se v prvé řadě snaží najít odpověď na otázku, kdo je vlastně pánem lidského těla. Rozhoduje člověk o svých činech a vnitřních procesech sám, nebo je poháněn desítkami biliónů mikroskopických tvorů? </w:t>
      </w:r>
    </w:p>
    <w:p w:rsidR="00000000" w:rsidDel="00000000" w:rsidP="00000000" w:rsidRDefault="00000000" w:rsidRPr="00000000" w14:paraId="0000000C">
      <w:pPr>
        <w:spacing w:after="140" w:line="288" w:lineRule="auto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„Odborníci popisují mikrobiom jako vyvážený systém mikroorganismů, který je v neustálém pohybu. Proto i my klademe důraz na fyzično a pohyb,“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dodává režisérka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Viktorie Vášová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Celá inscenace je pojata souzněním mezi hereckými akcemi a pohyblivými objekty, které rozehrávají na scéně mikrobiologický život.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40" w:line="288" w:lineRule="auto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i w:val="1"/>
          <w:rtl w:val="0"/>
        </w:rPr>
        <w:t xml:space="preserve">„Mikrobiom si můžeme představit jako krajinu nebo zahradu, kterou svým působením můžeme zušlechťovat, ale i ničit,“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vysvětluje dramaturg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Boris Jedinák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Celému konceptu je přizpůsobeno výtvarné řešení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Alžběty Vitvarové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a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Františky Malaskové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které navrhy scénografii vycházející z motivů renesanční zahrady. Inspiraci v tomto období hledaly rovněž při tvorbě stylizovaných kostýmů.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INFORMACE O INSCENACI</w:t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after="12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Autor: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Viktorie Vášová a Boris Jedinák</w:t>
      </w:r>
    </w:p>
    <w:p w:rsidR="00000000" w:rsidDel="00000000" w:rsidP="00000000" w:rsidRDefault="00000000" w:rsidRPr="00000000" w14:paraId="00000018">
      <w:pPr>
        <w:widowControl w:val="0"/>
        <w:spacing w:after="12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režie: 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Viktorie Vášová</w:t>
      </w:r>
    </w:p>
    <w:p w:rsidR="00000000" w:rsidDel="00000000" w:rsidP="00000000" w:rsidRDefault="00000000" w:rsidRPr="00000000" w14:paraId="00000019">
      <w:pPr>
        <w:widowControl w:val="0"/>
        <w:spacing w:after="12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dramaturgie: 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Boris Jedinák</w:t>
      </w:r>
    </w:p>
    <w:p w:rsidR="00000000" w:rsidDel="00000000" w:rsidP="00000000" w:rsidRDefault="00000000" w:rsidRPr="00000000" w14:paraId="0000001A">
      <w:pPr>
        <w:widowControl w:val="0"/>
        <w:spacing w:after="12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scéna/kostýmy: 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Františka Malasková, Alžběta Vitvarová </w:t>
      </w:r>
    </w:p>
    <w:p w:rsidR="00000000" w:rsidDel="00000000" w:rsidP="00000000" w:rsidRDefault="00000000" w:rsidRPr="00000000" w14:paraId="0000001B">
      <w:pPr>
        <w:widowControl w:val="0"/>
        <w:spacing w:after="12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hudba: 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Stanislav Abrah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á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m</w:t>
      </w:r>
    </w:p>
    <w:p w:rsidR="00000000" w:rsidDel="00000000" w:rsidP="00000000" w:rsidRDefault="00000000" w:rsidRPr="00000000" w14:paraId="0000001C">
      <w:pPr>
        <w:widowControl w:val="0"/>
        <w:spacing w:after="12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pohybová spolupráce: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Veronika Knytlová</w:t>
      </w:r>
    </w:p>
    <w:p w:rsidR="00000000" w:rsidDel="00000000" w:rsidP="00000000" w:rsidRDefault="00000000" w:rsidRPr="00000000" w14:paraId="0000001D">
      <w:pPr>
        <w:widowControl w:val="0"/>
        <w:spacing w:after="12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vedoucí produkce: 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Martina Náhlíková</w:t>
      </w:r>
    </w:p>
    <w:p w:rsidR="00000000" w:rsidDel="00000000" w:rsidP="00000000" w:rsidRDefault="00000000" w:rsidRPr="00000000" w14:paraId="0000001E">
      <w:pPr>
        <w:widowControl w:val="0"/>
        <w:spacing w:after="12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2"/>
          <w:szCs w:val="22"/>
          <w:rtl w:val="0"/>
        </w:rPr>
        <w:t xml:space="preserve">produkce: 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Veronika Schneiderová, Adam Bureš</w:t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HRAJÍ STUDENTI  KATEDRY 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ALTERNATIVNÍHO A LOUTKOVÉHO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DIVADLA</w:t>
      </w:r>
    </w:p>
    <w:p w:rsidR="00000000" w:rsidDel="00000000" w:rsidP="00000000" w:rsidRDefault="00000000" w:rsidRPr="00000000" w14:paraId="00000021">
      <w:pPr>
        <w:spacing w:line="276" w:lineRule="auto"/>
        <w:jc w:val="both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Martin Belianský, Anita Gregorec, Sebastian Jacques, Edita Valášková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PEDAGOGICKÉ VEDENÍ ROČNÍKU</w:t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MgA. Jiří Havelka, Ph.D.</w:t>
        <w:br w:type="textWrapping"/>
        <w:t xml:space="preserve">MgA. Robert Smolík</w:t>
        <w:br w:type="textWrapping"/>
        <w:t xml:space="preserve">MgA. Kristýna Täubelová, Ph.D.</w:t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doc. MgA. Andrea Králová, Ph.D.</w:t>
        <w:br w:type="textWrapping"/>
        <w:t xml:space="preserve">MgA. Tereza Sochová</w:t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MgA. Michal Lázňovský, Ph.D.</w:t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60"/>
          <w:tab w:val="left" w:pos="393"/>
          <w:tab w:val="left" w:pos="753"/>
          <w:tab w:val="left" w:pos="1113"/>
          <w:tab w:val="left" w:pos="1473"/>
          <w:tab w:val="left" w:pos="1833"/>
          <w:tab w:val="left" w:pos="2193"/>
          <w:tab w:val="left" w:pos="2553"/>
          <w:tab w:val="left" w:pos="2913"/>
          <w:tab w:val="left" w:pos="3273"/>
        </w:tabs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veřejná generální zkouška: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14. 2. 2019 v 11:00</w:t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60"/>
          <w:tab w:val="left" w:pos="393"/>
          <w:tab w:val="left" w:pos="753"/>
          <w:tab w:val="left" w:pos="1113"/>
          <w:tab w:val="left" w:pos="1473"/>
          <w:tab w:val="left" w:pos="1833"/>
          <w:tab w:val="left" w:pos="2193"/>
          <w:tab w:val="left" w:pos="2553"/>
          <w:tab w:val="left" w:pos="2913"/>
          <w:tab w:val="left" w:pos="3273"/>
        </w:tabs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premiéra: 15. 2. 2019 v 19:30 v divadle DISK</w:t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60"/>
          <w:tab w:val="left" w:pos="393"/>
          <w:tab w:val="left" w:pos="753"/>
          <w:tab w:val="left" w:pos="1113"/>
          <w:tab w:val="left" w:pos="1473"/>
          <w:tab w:val="left" w:pos="1833"/>
          <w:tab w:val="left" w:pos="2193"/>
          <w:tab w:val="left" w:pos="2553"/>
          <w:tab w:val="left" w:pos="2913"/>
          <w:tab w:val="left" w:pos="3273"/>
        </w:tabs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nejbližší reprízy: 17. 2. 2019, 25. 2. 2019, 5. 3. 2019, 19. 3. 2019, 27. 3. 2019</w:t>
      </w:r>
    </w:p>
    <w:p w:rsidR="00000000" w:rsidDel="00000000" w:rsidP="00000000" w:rsidRDefault="00000000" w:rsidRPr="00000000" w14:paraId="0000002C">
      <w:pPr>
        <w:widowControl w:val="0"/>
        <w:spacing w:after="120" w:line="276" w:lineRule="auto"/>
        <w:rPr>
          <w:rFonts w:ascii="Calibri" w:cs="Calibri" w:eastAsia="Calibri" w:hAnsi="Calibri"/>
          <w:sz w:val="22"/>
          <w:szCs w:val="22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Vstupenky jsou k dostání buď online na </w:t>
      </w:r>
      <w:hyperlink r:id="rId7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00ff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www.divadlodisk.cz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nebo v pokladně divadla (ve všední dny od 16:00 do 19:30 a o víkendu vždy hodinu před představením).</w:t>
      </w:r>
    </w:p>
    <w:p w:rsidR="00000000" w:rsidDel="00000000" w:rsidP="00000000" w:rsidRDefault="00000000" w:rsidRPr="00000000" w14:paraId="0000002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Základní vstupné stojí 1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0 Kč, zvýhodněné vstupné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10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0 Kč (pro studenty, seniory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ZTP).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40" w:w="11900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0" w:line="276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Kontakt: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ab/>
    </w:r>
  </w:p>
  <w:p w:rsidR="00000000" w:rsidDel="00000000" w:rsidP="00000000" w:rsidRDefault="00000000" w:rsidRPr="00000000" w14:paraId="00000032">
    <w:pPr>
      <w:widowControl w:val="0"/>
      <w:rPr>
        <w:rFonts w:ascii="Calibri" w:cs="Calibri" w:eastAsia="Calibri" w:hAnsi="Calibri"/>
        <w:sz w:val="18"/>
        <w:szCs w:val="18"/>
      </w:rPr>
    </w:pPr>
    <w:r w:rsidDel="00000000" w:rsidR="00000000" w:rsidRPr="00000000">
      <w:rPr>
        <w:rFonts w:ascii="Calibri" w:cs="Calibri" w:eastAsia="Calibri" w:hAnsi="Calibri"/>
        <w:sz w:val="18"/>
        <w:szCs w:val="18"/>
        <w:rtl w:val="0"/>
      </w:rPr>
      <w:t xml:space="preserve">Kristýna Šestáková, propagace a PR divadla DISK: </w:t>
    </w:r>
    <w:hyperlink r:id="rId1">
      <w:r w:rsidDel="00000000" w:rsidR="00000000" w:rsidRPr="00000000">
        <w:rPr>
          <w:rFonts w:ascii="Calibri" w:cs="Calibri" w:eastAsia="Calibri" w:hAnsi="Calibri"/>
          <w:color w:val="0000ff"/>
          <w:sz w:val="18"/>
          <w:szCs w:val="18"/>
          <w:u w:val="single"/>
          <w:rtl w:val="0"/>
        </w:rPr>
        <w:t xml:space="preserve">kristyna.sestakova@divadlodisk.cz</w:t>
      </w:r>
    </w:hyperlink>
    <w:r w:rsidDel="00000000" w:rsidR="00000000" w:rsidRPr="00000000">
      <w:rPr>
        <w:rFonts w:ascii="Calibri" w:cs="Calibri" w:eastAsia="Calibri" w:hAnsi="Calibri"/>
        <w:color w:val="0000ff"/>
        <w:sz w:val="18"/>
        <w:szCs w:val="18"/>
        <w:u w:val="single"/>
        <w:rtl w:val="0"/>
      </w:rPr>
      <w:br w:type="textWrapping"/>
    </w:r>
    <w:r w:rsidDel="00000000" w:rsidR="00000000" w:rsidRPr="00000000">
      <w:rPr>
        <w:rFonts w:ascii="Calibri" w:cs="Calibri" w:eastAsia="Calibri" w:hAnsi="Calibri"/>
        <w:sz w:val="18"/>
        <w:szCs w:val="18"/>
        <w:rtl w:val="0"/>
      </w:rPr>
      <w:t xml:space="preserve">Adam Bureš,</w:t>
    </w:r>
    <w:hyperlink r:id="rId2">
      <w:r w:rsidDel="00000000" w:rsidR="00000000" w:rsidRPr="00000000">
        <w:rPr>
          <w:rFonts w:ascii="Calibri" w:cs="Calibri" w:eastAsia="Calibri" w:hAnsi="Calibri"/>
          <w:color w:val="1155cc"/>
          <w:sz w:val="18"/>
          <w:szCs w:val="18"/>
          <w:u w:val="single"/>
          <w:rtl w:val="0"/>
        </w:rPr>
        <w:t xml:space="preserve"> bures04@st.amu.cz</w:t>
      </w:r>
    </w:hyperlink>
    <w:r w:rsidDel="00000000" w:rsidR="00000000" w:rsidRPr="00000000">
      <w:rPr>
        <w:rFonts w:ascii="Calibri" w:cs="Calibri" w:eastAsia="Calibri" w:hAnsi="Calibri"/>
        <w:sz w:val="18"/>
        <w:szCs w:val="18"/>
        <w:rtl w:val="0"/>
      </w:rPr>
      <w:t xml:space="preserve"> , 774 366 832</w:t>
    </w:r>
  </w:p>
  <w:p w:rsidR="00000000" w:rsidDel="00000000" w:rsidP="00000000" w:rsidRDefault="00000000" w:rsidRPr="00000000" w14:paraId="0000003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0" w:line="276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46"/>
      </w:tabs>
      <w:spacing w:after="200" w:before="0" w:line="276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pPr>
    <w:r w:rsidDel="00000000" w:rsidR="00000000" w:rsidRPr="00000000">
      <w:rPr>
        <w:rFonts w:ascii="Calibri" w:cs="Calibri" w:eastAsia="Calibri" w:hAnsi="Calibri"/>
        <w:sz w:val="18"/>
        <w:szCs w:val="18"/>
        <w:highlight w:val="white"/>
        <w:rtl w:val="0"/>
      </w:rPr>
      <w:t xml:space="preserve">Medulla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ab/>
      <w:tab/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18"/>
        <w:szCs w:val="18"/>
        <w:u w:val="none"/>
        <w:vertAlign w:val="baseline"/>
        <w:rtl w:val="0"/>
      </w:rPr>
      <w:t xml:space="preserve">Tisková zpráva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vertAlign w:val="baseline"/>
        <w:rtl w:val="0"/>
      </w:rPr>
      <w:t xml:space="preserve">: V Praze dne </w:t>
    </w:r>
    <w:r w:rsidDel="00000000" w:rsidR="00000000" w:rsidRPr="00000000">
      <w:rPr>
        <w:rFonts w:ascii="Calibri" w:cs="Calibri" w:eastAsia="Calibri" w:hAnsi="Calibri"/>
        <w:sz w:val="18"/>
        <w:szCs w:val="18"/>
        <w:rtl w:val="0"/>
      </w:rPr>
      <w:t xml:space="preserve">29.1.2019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pacing w:after="60" w:before="240" w:lineRule="auto"/>
      <w:ind w:left="432" w:hanging="432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pacing w:after="60" w:before="240" w:lineRule="auto"/>
      <w:ind w:left="576" w:hanging="576"/>
    </w:pPr>
    <w:rPr>
      <w:rFonts w:ascii="Arial" w:cs="Arial" w:eastAsia="Arial" w:hAnsi="Arial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://www.divadlodisk.cz/" TargetMode="Externa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kristyna.sestakova@divadlodisk.cz" TargetMode="External"/><Relationship Id="rId2" Type="http://schemas.openxmlformats.org/officeDocument/2006/relationships/hyperlink" Target="mailto:bures04@st.amu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