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583C1" w14:textId="77777777" w:rsidR="00264861" w:rsidRDefault="00264861">
      <w:pPr>
        <w:spacing w:line="240" w:lineRule="auto"/>
        <w:jc w:val="center"/>
        <w:rPr>
          <w:b/>
          <w:bCs/>
          <w:sz w:val="36"/>
          <w:szCs w:val="36"/>
        </w:rPr>
      </w:pPr>
    </w:p>
    <w:p w14:paraId="09D7246E" w14:textId="77777777" w:rsidR="002B535E" w:rsidRDefault="002B535E">
      <w:pPr>
        <w:spacing w:line="240" w:lineRule="auto"/>
        <w:jc w:val="center"/>
        <w:rPr>
          <w:b/>
          <w:bCs/>
          <w:sz w:val="36"/>
          <w:szCs w:val="36"/>
        </w:rPr>
      </w:pPr>
    </w:p>
    <w:p w14:paraId="37617824" w14:textId="77777777" w:rsidR="002B535E" w:rsidRDefault="002B535E">
      <w:pPr>
        <w:spacing w:line="240" w:lineRule="auto"/>
        <w:jc w:val="center"/>
        <w:rPr>
          <w:b/>
          <w:bCs/>
          <w:sz w:val="36"/>
          <w:szCs w:val="36"/>
        </w:rPr>
      </w:pPr>
    </w:p>
    <w:p w14:paraId="1F602454" w14:textId="77777777" w:rsidR="002B535E" w:rsidRDefault="002B535E">
      <w:pPr>
        <w:spacing w:line="240" w:lineRule="auto"/>
        <w:jc w:val="center"/>
        <w:rPr>
          <w:b/>
          <w:bCs/>
          <w:sz w:val="36"/>
          <w:szCs w:val="36"/>
        </w:rPr>
      </w:pPr>
    </w:p>
    <w:p w14:paraId="317E9A73" w14:textId="77777777" w:rsidR="002B535E" w:rsidRDefault="002B535E">
      <w:pPr>
        <w:spacing w:line="240" w:lineRule="auto"/>
        <w:jc w:val="center"/>
        <w:rPr>
          <w:b/>
          <w:bCs/>
          <w:sz w:val="36"/>
          <w:szCs w:val="36"/>
        </w:rPr>
      </w:pPr>
    </w:p>
    <w:p w14:paraId="2496FD9A" w14:textId="77777777" w:rsidR="002B535E" w:rsidRPr="00590913" w:rsidRDefault="002B535E">
      <w:pPr>
        <w:spacing w:line="240" w:lineRule="auto"/>
        <w:jc w:val="center"/>
        <w:rPr>
          <w:b/>
          <w:bCs/>
          <w:sz w:val="36"/>
          <w:szCs w:val="36"/>
        </w:rPr>
      </w:pPr>
    </w:p>
    <w:p w14:paraId="15E4D2EE" w14:textId="6F2F859A" w:rsidR="00264861" w:rsidRPr="00590913" w:rsidRDefault="001E0EBD" w:rsidP="002B535E">
      <w:pPr>
        <w:spacing w:line="240" w:lineRule="auto"/>
        <w:rPr>
          <w:b/>
          <w:bCs/>
          <w:sz w:val="22"/>
          <w:szCs w:val="22"/>
        </w:rPr>
      </w:pPr>
      <w:r w:rsidRPr="00590913">
        <w:rPr>
          <w:b/>
          <w:bCs/>
          <w:sz w:val="36"/>
          <w:szCs w:val="36"/>
        </w:rPr>
        <w:t>Stud</w:t>
      </w:r>
      <w:r w:rsidR="002B535E">
        <w:rPr>
          <w:b/>
          <w:bCs/>
          <w:sz w:val="36"/>
          <w:szCs w:val="36"/>
        </w:rPr>
        <w:t>ující</w:t>
      </w:r>
      <w:r w:rsidRPr="00590913">
        <w:rPr>
          <w:b/>
          <w:bCs/>
          <w:sz w:val="36"/>
          <w:szCs w:val="36"/>
        </w:rPr>
        <w:t xml:space="preserve"> DAMU uvedou </w:t>
      </w:r>
      <w:r w:rsidR="0097758B" w:rsidRPr="00590913">
        <w:rPr>
          <w:b/>
          <w:bCs/>
          <w:sz w:val="36"/>
          <w:szCs w:val="36"/>
        </w:rPr>
        <w:t xml:space="preserve">ve spolupráci s Městskými divadly pražskými </w:t>
      </w:r>
      <w:r w:rsidRPr="00590913">
        <w:rPr>
          <w:b/>
          <w:bCs/>
          <w:sz w:val="36"/>
          <w:szCs w:val="36"/>
        </w:rPr>
        <w:t xml:space="preserve">inscenaci </w:t>
      </w:r>
      <w:r w:rsidRPr="00126CA4">
        <w:rPr>
          <w:b/>
          <w:bCs/>
          <w:i/>
          <w:iCs/>
          <w:sz w:val="36"/>
          <w:szCs w:val="36"/>
        </w:rPr>
        <w:t>Zdeněk Adamec</w:t>
      </w:r>
      <w:r w:rsidRPr="00590913">
        <w:rPr>
          <w:b/>
          <w:bCs/>
          <w:sz w:val="36"/>
          <w:szCs w:val="36"/>
        </w:rPr>
        <w:t xml:space="preserve"> </w:t>
      </w:r>
      <w:r w:rsidRPr="00590913">
        <w:rPr>
          <w:b/>
          <w:bCs/>
          <w:sz w:val="36"/>
          <w:szCs w:val="36"/>
        </w:rPr>
        <w:br/>
      </w:r>
    </w:p>
    <w:p w14:paraId="067CA026" w14:textId="00DC7F1D" w:rsidR="00264861" w:rsidRPr="00B6103B" w:rsidRDefault="001E0EBD">
      <w:pPr>
        <w:pStyle w:val="Vchoz"/>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66" w:line="337" w:lineRule="atLeast"/>
        <w:rPr>
          <w:rFonts w:ascii="Arial" w:eastAsia="Helvetica" w:hAnsi="Arial" w:cs="Arial"/>
          <w:b/>
          <w:bCs/>
          <w:sz w:val="22"/>
          <w:szCs w:val="22"/>
        </w:rPr>
      </w:pPr>
      <w:r w:rsidRPr="00B6103B">
        <w:rPr>
          <w:rFonts w:ascii="Arial" w:hAnsi="Arial" w:cs="Arial"/>
          <w:b/>
          <w:bCs/>
          <w:sz w:val="22"/>
          <w:szCs w:val="22"/>
        </w:rPr>
        <w:t xml:space="preserve">V pátek 13. září 2024 proběhne v divadle Rokoko premiéra inscenace dramatu rakouského dramatika a nobelisty Petera </w:t>
      </w:r>
      <w:proofErr w:type="spellStart"/>
      <w:r w:rsidRPr="00B6103B">
        <w:rPr>
          <w:rFonts w:ascii="Arial" w:hAnsi="Arial" w:cs="Arial"/>
          <w:b/>
          <w:bCs/>
          <w:sz w:val="22"/>
          <w:szCs w:val="22"/>
        </w:rPr>
        <w:t>Handkeho</w:t>
      </w:r>
      <w:proofErr w:type="spellEnd"/>
      <w:r w:rsidRPr="00B6103B">
        <w:rPr>
          <w:rFonts w:ascii="Arial" w:hAnsi="Arial" w:cs="Arial"/>
          <w:b/>
          <w:bCs/>
          <w:sz w:val="22"/>
          <w:szCs w:val="22"/>
        </w:rPr>
        <w:t xml:space="preserve"> </w:t>
      </w:r>
      <w:r w:rsidRPr="00B6103B">
        <w:rPr>
          <w:rFonts w:ascii="Arial" w:hAnsi="Arial" w:cs="Arial"/>
          <w:b/>
          <w:bCs/>
          <w:i/>
          <w:iCs/>
          <w:sz w:val="22"/>
          <w:szCs w:val="22"/>
        </w:rPr>
        <w:t>Zdeněk Adamec</w:t>
      </w:r>
      <w:r w:rsidRPr="00B6103B">
        <w:rPr>
          <w:rFonts w:ascii="Arial" w:hAnsi="Arial" w:cs="Arial"/>
          <w:b/>
          <w:bCs/>
          <w:sz w:val="22"/>
          <w:szCs w:val="22"/>
        </w:rPr>
        <w:t xml:space="preserve">. Absolventskou inscenaci studentů režie, dramaturgie a </w:t>
      </w:r>
      <w:r w:rsidR="005A270D" w:rsidRPr="00B6103B">
        <w:rPr>
          <w:rFonts w:ascii="Arial" w:hAnsi="Arial" w:cs="Arial"/>
          <w:b/>
          <w:bCs/>
          <w:sz w:val="22"/>
          <w:szCs w:val="22"/>
        </w:rPr>
        <w:t xml:space="preserve">herectví </w:t>
      </w:r>
      <w:r w:rsidR="00CA5ADB" w:rsidRPr="00B6103B">
        <w:rPr>
          <w:rFonts w:ascii="Arial" w:hAnsi="Arial" w:cs="Arial"/>
          <w:b/>
          <w:bCs/>
          <w:sz w:val="22"/>
          <w:szCs w:val="22"/>
        </w:rPr>
        <w:t xml:space="preserve">Katedry </w:t>
      </w:r>
      <w:r w:rsidRPr="00B6103B">
        <w:rPr>
          <w:rFonts w:ascii="Arial" w:hAnsi="Arial" w:cs="Arial"/>
          <w:b/>
          <w:bCs/>
          <w:sz w:val="22"/>
          <w:szCs w:val="22"/>
        </w:rPr>
        <w:t>činoherního divadla DAMU uvádí Divadlo DISK ve spolupráci s Městskými divadly pražskými.</w:t>
      </w:r>
    </w:p>
    <w:p w14:paraId="7618814E" w14:textId="2553F75E" w:rsidR="00264861" w:rsidRPr="00B6103B" w:rsidRDefault="001E0EBD">
      <w:pPr>
        <w:pStyle w:val="Vchoz"/>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66" w:line="337" w:lineRule="atLeast"/>
        <w:rPr>
          <w:rFonts w:ascii="Arial" w:eastAsia="Helvetica" w:hAnsi="Arial" w:cs="Arial"/>
          <w:sz w:val="22"/>
          <w:szCs w:val="22"/>
        </w:rPr>
      </w:pPr>
      <w:r w:rsidRPr="00B6103B">
        <w:rPr>
          <w:rFonts w:ascii="Arial" w:hAnsi="Arial" w:cs="Arial"/>
          <w:sz w:val="22"/>
          <w:szCs w:val="22"/>
        </w:rPr>
        <w:t xml:space="preserve">Začátkem nové divadelní sezony uvede absolventský ročník </w:t>
      </w:r>
      <w:r w:rsidR="00CA5ADB" w:rsidRPr="00B6103B">
        <w:rPr>
          <w:rFonts w:ascii="Arial" w:hAnsi="Arial" w:cs="Arial"/>
          <w:sz w:val="22"/>
          <w:szCs w:val="22"/>
        </w:rPr>
        <w:t>K</w:t>
      </w:r>
      <w:r w:rsidRPr="00B6103B">
        <w:rPr>
          <w:rFonts w:ascii="Arial" w:hAnsi="Arial" w:cs="Arial"/>
          <w:sz w:val="22"/>
          <w:szCs w:val="22"/>
        </w:rPr>
        <w:t xml:space="preserve">atedry činoherního divadla DAMU inscenaci </w:t>
      </w:r>
      <w:r w:rsidRPr="00B6103B">
        <w:rPr>
          <w:rFonts w:ascii="Arial" w:hAnsi="Arial" w:cs="Arial"/>
          <w:i/>
          <w:iCs/>
          <w:sz w:val="22"/>
          <w:szCs w:val="22"/>
        </w:rPr>
        <w:t>Zdeněk Adamec</w:t>
      </w:r>
      <w:r w:rsidRPr="00B6103B">
        <w:rPr>
          <w:rFonts w:ascii="Arial" w:hAnsi="Arial" w:cs="Arial"/>
          <w:sz w:val="22"/>
          <w:szCs w:val="22"/>
        </w:rPr>
        <w:t xml:space="preserve">, adaptaci textu rakouského autora a držitele Nobelovy ceny za literaturu Petera </w:t>
      </w:r>
      <w:proofErr w:type="spellStart"/>
      <w:r w:rsidRPr="00B6103B">
        <w:rPr>
          <w:rFonts w:ascii="Arial" w:hAnsi="Arial" w:cs="Arial"/>
          <w:sz w:val="22"/>
          <w:szCs w:val="22"/>
        </w:rPr>
        <w:t>Handkeho</w:t>
      </w:r>
      <w:proofErr w:type="spellEnd"/>
      <w:r w:rsidRPr="00B6103B">
        <w:rPr>
          <w:rFonts w:ascii="Arial" w:hAnsi="Arial" w:cs="Arial"/>
          <w:sz w:val="22"/>
          <w:szCs w:val="22"/>
        </w:rPr>
        <w:t xml:space="preserve">. </w:t>
      </w:r>
      <w:r w:rsidR="00CA5ADB" w:rsidRPr="00B6103B">
        <w:rPr>
          <w:rFonts w:ascii="Arial" w:hAnsi="Arial" w:cs="Arial"/>
          <w:sz w:val="22"/>
          <w:szCs w:val="22"/>
        </w:rPr>
        <w:t>Autor</w:t>
      </w:r>
      <w:r w:rsidRPr="00B6103B">
        <w:rPr>
          <w:rFonts w:ascii="Arial" w:hAnsi="Arial" w:cs="Arial"/>
          <w:sz w:val="22"/>
          <w:szCs w:val="22"/>
        </w:rPr>
        <w:t xml:space="preserve"> ve svém posledním dramatu sleduje postavu osmnáctiletého studenta z Humpolce, který se 6. března 2003 upálil na Václavském náměstí na protest proti stavu soudobé společnosti. Příběh mladíka, který ve složitém světě nedokáže najít své místo, inspiroval nejen věhlasného dramatika, ale také inscenační tým mladých tvůrců. </w:t>
      </w:r>
      <w:r w:rsidRPr="00B6103B">
        <w:rPr>
          <w:rFonts w:ascii="Arial" w:hAnsi="Arial" w:cs="Arial"/>
          <w:i/>
          <w:iCs/>
          <w:sz w:val="22"/>
          <w:szCs w:val="22"/>
        </w:rPr>
        <w:t xml:space="preserve">„Předloha nám nic nevnucuje a vyzývá nás ke společnému tvoření, mohl jsem se tedy vyjádřit k věcem, které mě fascinují, např. k východní mystické tradici, osvícení nebo problematickému postavení jedince ve společnosti. Proto je tato inscenace mým životním manifestem, jedním z neupřímnějších a nejosobnějších vyjádření, které jsem na divadle učinil,“ </w:t>
      </w:r>
      <w:r w:rsidRPr="00B6103B">
        <w:rPr>
          <w:rFonts w:ascii="Arial" w:hAnsi="Arial" w:cs="Arial"/>
          <w:sz w:val="22"/>
          <w:szCs w:val="22"/>
        </w:rPr>
        <w:t xml:space="preserve">uvádí režisér </w:t>
      </w:r>
      <w:proofErr w:type="spellStart"/>
      <w:r w:rsidRPr="00B6103B">
        <w:rPr>
          <w:rFonts w:ascii="Arial" w:hAnsi="Arial" w:cs="Arial"/>
          <w:sz w:val="22"/>
          <w:szCs w:val="22"/>
        </w:rPr>
        <w:t>Mykhailo</w:t>
      </w:r>
      <w:proofErr w:type="spellEnd"/>
      <w:r w:rsidRPr="00B6103B">
        <w:rPr>
          <w:rFonts w:ascii="Arial" w:hAnsi="Arial" w:cs="Arial"/>
          <w:sz w:val="22"/>
          <w:szCs w:val="22"/>
        </w:rPr>
        <w:t xml:space="preserve"> </w:t>
      </w:r>
      <w:proofErr w:type="spellStart"/>
      <w:r w:rsidRPr="00B6103B">
        <w:rPr>
          <w:rFonts w:ascii="Arial" w:hAnsi="Arial" w:cs="Arial"/>
          <w:sz w:val="22"/>
          <w:szCs w:val="22"/>
        </w:rPr>
        <w:t>Fedorov</w:t>
      </w:r>
      <w:proofErr w:type="spellEnd"/>
      <w:r w:rsidRPr="00B6103B">
        <w:rPr>
          <w:rFonts w:ascii="Arial" w:hAnsi="Arial" w:cs="Arial"/>
          <w:sz w:val="22"/>
          <w:szCs w:val="22"/>
        </w:rPr>
        <w:t>.</w:t>
      </w:r>
    </w:p>
    <w:p w14:paraId="252593AF" w14:textId="7136B3CF" w:rsidR="00264861" w:rsidRPr="00B6103B" w:rsidRDefault="001E0EBD">
      <w:pPr>
        <w:pStyle w:val="Vchoz"/>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66" w:line="337" w:lineRule="atLeast"/>
        <w:rPr>
          <w:rFonts w:ascii="Arial" w:eastAsia="Helvetica" w:hAnsi="Arial" w:cs="Arial"/>
          <w:sz w:val="22"/>
          <w:szCs w:val="22"/>
        </w:rPr>
      </w:pPr>
      <w:r w:rsidRPr="00B6103B">
        <w:rPr>
          <w:rFonts w:ascii="Arial" w:hAnsi="Arial" w:cs="Arial"/>
          <w:sz w:val="22"/>
          <w:szCs w:val="22"/>
        </w:rPr>
        <w:t xml:space="preserve">Jako autor </w:t>
      </w:r>
      <w:proofErr w:type="spellStart"/>
      <w:r w:rsidRPr="00B6103B">
        <w:rPr>
          <w:rFonts w:ascii="Arial" w:hAnsi="Arial" w:cs="Arial"/>
          <w:sz w:val="22"/>
          <w:szCs w:val="22"/>
        </w:rPr>
        <w:t>postdramatických</w:t>
      </w:r>
      <w:proofErr w:type="spellEnd"/>
      <w:r w:rsidRPr="00B6103B">
        <w:rPr>
          <w:rFonts w:ascii="Arial" w:hAnsi="Arial" w:cs="Arial"/>
          <w:sz w:val="22"/>
          <w:szCs w:val="22"/>
        </w:rPr>
        <w:t xml:space="preserve"> textů </w:t>
      </w:r>
      <w:proofErr w:type="spellStart"/>
      <w:r w:rsidRPr="00B6103B">
        <w:rPr>
          <w:rFonts w:ascii="Arial" w:hAnsi="Arial" w:cs="Arial"/>
          <w:sz w:val="22"/>
          <w:szCs w:val="22"/>
        </w:rPr>
        <w:t>Handke</w:t>
      </w:r>
      <w:proofErr w:type="spellEnd"/>
      <w:r w:rsidRPr="00B6103B">
        <w:rPr>
          <w:rFonts w:ascii="Arial" w:hAnsi="Arial" w:cs="Arial"/>
          <w:sz w:val="22"/>
          <w:szCs w:val="22"/>
        </w:rPr>
        <w:t xml:space="preserve"> zasazuje příběh do blíže nespecifikovaného časoprostoru, postavy jsou nekonkrétní a jeho dílo se opírá o nosnost textu. Studenti uvádí </w:t>
      </w:r>
      <w:proofErr w:type="spellStart"/>
      <w:r w:rsidRPr="00B6103B">
        <w:rPr>
          <w:rFonts w:ascii="Arial" w:hAnsi="Arial" w:cs="Arial"/>
          <w:sz w:val="22"/>
          <w:szCs w:val="22"/>
        </w:rPr>
        <w:t>Handkeho</w:t>
      </w:r>
      <w:proofErr w:type="spellEnd"/>
      <w:r w:rsidRPr="00B6103B">
        <w:rPr>
          <w:rFonts w:ascii="Arial" w:hAnsi="Arial" w:cs="Arial"/>
          <w:sz w:val="22"/>
          <w:szCs w:val="22"/>
        </w:rPr>
        <w:t xml:space="preserve"> hru v překladu germanisty Petra Štědroně, ředitele Divadla Na zábradlí, kde bylo drama zároveň v roce 2021 uvedeno v české premiéře v režii Dušana Davida Pařízka. </w:t>
      </w:r>
      <w:r w:rsidRPr="00B6103B">
        <w:rPr>
          <w:rFonts w:ascii="Arial" w:hAnsi="Arial" w:cs="Arial"/>
          <w:i/>
          <w:iCs/>
          <w:sz w:val="22"/>
          <w:szCs w:val="22"/>
        </w:rPr>
        <w:t>„Text podle nás výborně vystihuje dnešní styl komunikace a atmosféru nejen internetových diskuzí – nekonečný souboj často krátkozrakých názorů, adorace násilí střídaná se snad až dětinskou empatií, skepse a relativismus v doprovodu aktivistického odhodlání. Příběh Zdeňka Adamce je pro nás rozbuškou nebo možná provokativním nadpisem pro koláž průběžného přemýšlení, jak ten vlastní život vlastně přežít,</w:t>
      </w:r>
      <w:r w:rsidRPr="00B6103B">
        <w:rPr>
          <w:rFonts w:ascii="Arial" w:hAnsi="Arial" w:cs="Arial"/>
          <w:i/>
          <w:iCs/>
          <w:sz w:val="22"/>
          <w:szCs w:val="22"/>
          <w:rtl/>
        </w:rPr>
        <w:t>“</w:t>
      </w:r>
      <w:r w:rsidRPr="00B6103B">
        <w:rPr>
          <w:rFonts w:ascii="Arial" w:hAnsi="Arial" w:cs="Arial"/>
          <w:i/>
          <w:iCs/>
          <w:sz w:val="22"/>
          <w:szCs w:val="22"/>
        </w:rPr>
        <w:t xml:space="preserve"> </w:t>
      </w:r>
      <w:r w:rsidRPr="00B6103B">
        <w:rPr>
          <w:rFonts w:ascii="Arial" w:hAnsi="Arial" w:cs="Arial"/>
          <w:sz w:val="22"/>
          <w:szCs w:val="22"/>
        </w:rPr>
        <w:t xml:space="preserve">dodává dramaturgyně Adéla Krausová. </w:t>
      </w:r>
    </w:p>
    <w:p w14:paraId="2D9F6E47" w14:textId="77777777" w:rsidR="00264861" w:rsidRPr="00B6103B" w:rsidRDefault="001E0EBD">
      <w:pPr>
        <w:pStyle w:val="Vchoz"/>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266" w:line="337" w:lineRule="atLeast"/>
        <w:rPr>
          <w:rFonts w:ascii="Arial" w:eastAsia="Helvetica" w:hAnsi="Arial" w:cs="Arial"/>
          <w:sz w:val="22"/>
          <w:szCs w:val="22"/>
        </w:rPr>
      </w:pPr>
      <w:r w:rsidRPr="00B6103B">
        <w:rPr>
          <w:rFonts w:ascii="Arial" w:hAnsi="Arial" w:cs="Arial"/>
          <w:sz w:val="22"/>
          <w:szCs w:val="22"/>
        </w:rPr>
        <w:t xml:space="preserve">Jakkoliv se inscenace vyjadřuje k nejzávažnějším existenciálním tématům, neopomíjí krásu radosti ze života, kterou člověk upřímně pociťuje navzdory tomu, že mu život často připadá poněkud nesmyslný. </w:t>
      </w:r>
    </w:p>
    <w:p w14:paraId="03F2E9D1" w14:textId="1A217535" w:rsidR="00264861" w:rsidRPr="00B6103B" w:rsidRDefault="00B6103B">
      <w:pPr>
        <w:spacing w:line="240" w:lineRule="auto"/>
        <w:rPr>
          <w:rFonts w:cs="Arial"/>
          <w:sz w:val="22"/>
          <w:szCs w:val="22"/>
          <w14:textOutline w14:w="0" w14:cap="flat" w14:cmpd="sng" w14:algn="ctr">
            <w14:noFill/>
            <w14:prstDash w14:val="solid"/>
            <w14:bevel/>
          </w14:textOutline>
        </w:rPr>
      </w:pPr>
      <w:r w:rsidRPr="00B6103B">
        <w:rPr>
          <w:rFonts w:cs="Arial"/>
          <w:sz w:val="22"/>
          <w:szCs w:val="22"/>
          <w14:textOutline w14:w="0" w14:cap="flat" w14:cmpd="sng" w14:algn="ctr">
            <w14:noFill/>
            <w14:prstDash w14:val="solid"/>
            <w14:bevel/>
          </w14:textOutline>
        </w:rPr>
        <w:lastRenderedPageBreak/>
        <w:t>Dílo Zdeněk Adamec uvedou studenti Katedry Činoherního divadla jako svou druhou absolventskou inscenaci. Premiéra proběhne ve spolupráci s Městskými divadly pražskými v divadle Rokoko, a to kvůli rekonstrukci Divadla DISK, kam se inscenace následně přesune od prosince letošního roku.</w:t>
      </w:r>
    </w:p>
    <w:p w14:paraId="56A9F25F" w14:textId="77777777" w:rsidR="00B6103B" w:rsidRPr="00B6103B" w:rsidRDefault="00B6103B">
      <w:pPr>
        <w:spacing w:line="240" w:lineRule="auto"/>
        <w:rPr>
          <w:rFonts w:cs="Arial"/>
        </w:rPr>
      </w:pPr>
    </w:p>
    <w:p w14:paraId="1900AED3" w14:textId="77777777" w:rsidR="00264861" w:rsidRPr="00B6103B" w:rsidRDefault="001E0EBD">
      <w:pPr>
        <w:spacing w:line="240" w:lineRule="auto"/>
        <w:jc w:val="both"/>
        <w:rPr>
          <w:rFonts w:cs="Arial"/>
          <w:b/>
          <w:bCs/>
        </w:rPr>
      </w:pPr>
      <w:r w:rsidRPr="00B6103B">
        <w:rPr>
          <w:rFonts w:cs="Arial"/>
          <w:b/>
          <w:bCs/>
        </w:rPr>
        <w:t>INFORMACE O INSCENACI</w:t>
      </w:r>
    </w:p>
    <w:p w14:paraId="4A3F9B76" w14:textId="77777777" w:rsidR="00264861" w:rsidRPr="00B6103B" w:rsidRDefault="00264861">
      <w:pPr>
        <w:spacing w:line="240" w:lineRule="auto"/>
        <w:jc w:val="both"/>
        <w:rPr>
          <w:rFonts w:cs="Arial"/>
        </w:rPr>
      </w:pPr>
    </w:p>
    <w:p w14:paraId="053BCA4C" w14:textId="2ED1CC58" w:rsidR="00264861" w:rsidRPr="00B6103B" w:rsidRDefault="001E0EBD">
      <w:pPr>
        <w:spacing w:after="120" w:line="240" w:lineRule="auto"/>
        <w:jc w:val="both"/>
        <w:rPr>
          <w:rFonts w:cs="Arial"/>
        </w:rPr>
      </w:pPr>
      <w:r w:rsidRPr="00B6103B">
        <w:rPr>
          <w:rFonts w:cs="Arial"/>
          <w:b/>
          <w:bCs/>
        </w:rPr>
        <w:t>Autor předlohy: </w:t>
      </w:r>
      <w:r w:rsidRPr="00B6103B">
        <w:rPr>
          <w:rFonts w:cs="Arial"/>
        </w:rPr>
        <w:t xml:space="preserve">Peter </w:t>
      </w:r>
      <w:proofErr w:type="spellStart"/>
      <w:r w:rsidRPr="00B6103B">
        <w:rPr>
          <w:rFonts w:cs="Arial"/>
        </w:rPr>
        <w:t>Handke</w:t>
      </w:r>
      <w:proofErr w:type="spellEnd"/>
    </w:p>
    <w:p w14:paraId="61CC8393" w14:textId="77777777" w:rsidR="00264861" w:rsidRPr="00B6103B" w:rsidRDefault="001E0EBD">
      <w:pPr>
        <w:spacing w:after="120" w:line="240" w:lineRule="auto"/>
        <w:jc w:val="both"/>
        <w:rPr>
          <w:rFonts w:cs="Arial"/>
        </w:rPr>
      </w:pPr>
      <w:r w:rsidRPr="00B6103B">
        <w:rPr>
          <w:rFonts w:cs="Arial"/>
          <w:b/>
          <w:bCs/>
        </w:rPr>
        <w:t>Překlad předlohy: </w:t>
      </w:r>
      <w:r w:rsidRPr="00B6103B">
        <w:rPr>
          <w:rFonts w:cs="Arial"/>
        </w:rPr>
        <w:t>Petr Štědroň</w:t>
      </w:r>
    </w:p>
    <w:p w14:paraId="7DE0808E" w14:textId="77777777" w:rsidR="00264861" w:rsidRPr="00B6103B" w:rsidRDefault="001E0EBD">
      <w:pPr>
        <w:spacing w:after="120" w:line="240" w:lineRule="auto"/>
        <w:jc w:val="both"/>
        <w:rPr>
          <w:rFonts w:cs="Arial"/>
        </w:rPr>
      </w:pPr>
      <w:r w:rsidRPr="00B6103B">
        <w:rPr>
          <w:rFonts w:cs="Arial"/>
          <w:b/>
          <w:bCs/>
        </w:rPr>
        <w:t>Režie:</w:t>
      </w:r>
      <w:r w:rsidRPr="00B6103B">
        <w:rPr>
          <w:rFonts w:cs="Arial"/>
        </w:rPr>
        <w:t> </w:t>
      </w:r>
      <w:proofErr w:type="spellStart"/>
      <w:r w:rsidRPr="00B6103B">
        <w:rPr>
          <w:rFonts w:cs="Arial"/>
        </w:rPr>
        <w:t>Mykhailo</w:t>
      </w:r>
      <w:proofErr w:type="spellEnd"/>
      <w:r w:rsidRPr="00B6103B">
        <w:rPr>
          <w:rFonts w:cs="Arial"/>
        </w:rPr>
        <w:t xml:space="preserve"> </w:t>
      </w:r>
      <w:proofErr w:type="spellStart"/>
      <w:r w:rsidRPr="00B6103B">
        <w:rPr>
          <w:rFonts w:cs="Arial"/>
        </w:rPr>
        <w:t>Fedorov</w:t>
      </w:r>
      <w:proofErr w:type="spellEnd"/>
    </w:p>
    <w:p w14:paraId="28B0C5D8" w14:textId="77777777" w:rsidR="00264861" w:rsidRPr="00B6103B" w:rsidRDefault="001E0EBD">
      <w:pPr>
        <w:spacing w:after="120" w:line="240" w:lineRule="auto"/>
        <w:jc w:val="both"/>
        <w:rPr>
          <w:rFonts w:cs="Arial"/>
        </w:rPr>
      </w:pPr>
      <w:r w:rsidRPr="00B6103B">
        <w:rPr>
          <w:rFonts w:cs="Arial"/>
          <w:b/>
          <w:bCs/>
        </w:rPr>
        <w:t>Dramaturgie: </w:t>
      </w:r>
      <w:r w:rsidRPr="00B6103B">
        <w:rPr>
          <w:rFonts w:cs="Arial"/>
        </w:rPr>
        <w:t>Adéla Krausová</w:t>
      </w:r>
    </w:p>
    <w:p w14:paraId="20A2A57F" w14:textId="77777777" w:rsidR="00264861" w:rsidRPr="00B6103B" w:rsidRDefault="001E0EBD">
      <w:pPr>
        <w:spacing w:after="120" w:line="240" w:lineRule="auto"/>
        <w:jc w:val="both"/>
        <w:rPr>
          <w:rFonts w:cs="Arial"/>
        </w:rPr>
      </w:pPr>
      <w:r w:rsidRPr="00B6103B">
        <w:rPr>
          <w:rFonts w:cs="Arial"/>
          <w:b/>
          <w:bCs/>
        </w:rPr>
        <w:t>Scénografie: </w:t>
      </w:r>
      <w:r w:rsidRPr="00B6103B">
        <w:rPr>
          <w:rFonts w:cs="Arial"/>
        </w:rPr>
        <w:t>Štěpánka Vaškevič</w:t>
      </w:r>
    </w:p>
    <w:p w14:paraId="1AB3AB31" w14:textId="77777777" w:rsidR="00264861" w:rsidRPr="00B6103B" w:rsidRDefault="001E0EBD">
      <w:pPr>
        <w:spacing w:after="120" w:line="240" w:lineRule="auto"/>
        <w:jc w:val="both"/>
        <w:rPr>
          <w:rFonts w:cs="Arial"/>
        </w:rPr>
      </w:pPr>
      <w:r w:rsidRPr="00B6103B">
        <w:rPr>
          <w:rFonts w:cs="Arial"/>
          <w:b/>
          <w:bCs/>
        </w:rPr>
        <w:t xml:space="preserve">Kostýmy: </w:t>
      </w:r>
      <w:r w:rsidRPr="00B6103B">
        <w:rPr>
          <w:rFonts w:cs="Arial"/>
        </w:rPr>
        <w:t xml:space="preserve">Irina </w:t>
      </w:r>
      <w:proofErr w:type="spellStart"/>
      <w:r w:rsidRPr="00B6103B">
        <w:rPr>
          <w:rFonts w:cs="Arial"/>
        </w:rPr>
        <w:t>Vorobeva</w:t>
      </w:r>
      <w:proofErr w:type="spellEnd"/>
      <w:r w:rsidRPr="00B6103B">
        <w:rPr>
          <w:rFonts w:cs="Arial"/>
        </w:rPr>
        <w:t xml:space="preserve"> </w:t>
      </w:r>
    </w:p>
    <w:p w14:paraId="79BB3729" w14:textId="77777777" w:rsidR="00264861" w:rsidRPr="00B6103B" w:rsidRDefault="001E0EBD">
      <w:pPr>
        <w:spacing w:after="120" w:line="240" w:lineRule="auto"/>
        <w:jc w:val="both"/>
        <w:rPr>
          <w:rFonts w:cs="Arial"/>
        </w:rPr>
      </w:pPr>
      <w:r w:rsidRPr="00B6103B">
        <w:rPr>
          <w:rFonts w:cs="Arial"/>
          <w:b/>
          <w:bCs/>
        </w:rPr>
        <w:t xml:space="preserve">Choreografie: </w:t>
      </w:r>
      <w:r w:rsidRPr="00B6103B">
        <w:rPr>
          <w:rFonts w:cs="Arial"/>
        </w:rPr>
        <w:t>Eva Rezová</w:t>
      </w:r>
    </w:p>
    <w:p w14:paraId="1E402139" w14:textId="77777777" w:rsidR="00264861" w:rsidRPr="00B6103B" w:rsidRDefault="001E0EBD">
      <w:pPr>
        <w:spacing w:after="120" w:line="240" w:lineRule="auto"/>
        <w:jc w:val="both"/>
        <w:rPr>
          <w:rFonts w:cs="Arial"/>
        </w:rPr>
      </w:pPr>
      <w:r w:rsidRPr="00B6103B">
        <w:rPr>
          <w:rFonts w:cs="Arial"/>
          <w:b/>
          <w:bCs/>
        </w:rPr>
        <w:t>Hudba: </w:t>
      </w:r>
      <w:r w:rsidRPr="00B6103B">
        <w:rPr>
          <w:rFonts w:cs="Arial"/>
        </w:rPr>
        <w:t>Pavel Duda</w:t>
      </w:r>
    </w:p>
    <w:p w14:paraId="1D474ED1" w14:textId="77777777" w:rsidR="00264861" w:rsidRPr="00B6103B" w:rsidRDefault="001E0EBD">
      <w:pPr>
        <w:spacing w:after="120" w:line="240" w:lineRule="auto"/>
        <w:jc w:val="both"/>
        <w:rPr>
          <w:rFonts w:cs="Arial"/>
        </w:rPr>
      </w:pPr>
      <w:r w:rsidRPr="00B6103B">
        <w:rPr>
          <w:rFonts w:cs="Arial"/>
          <w:b/>
          <w:bCs/>
        </w:rPr>
        <w:t>Produkce:</w:t>
      </w:r>
      <w:r w:rsidRPr="00B6103B">
        <w:rPr>
          <w:rFonts w:cs="Arial"/>
        </w:rPr>
        <w:t> Marie Stanková, Barbora Horská, Johana Krtičková</w:t>
      </w:r>
    </w:p>
    <w:p w14:paraId="53A769DD" w14:textId="77777777" w:rsidR="00264861" w:rsidRPr="00B6103B" w:rsidRDefault="001E0EBD">
      <w:pPr>
        <w:spacing w:after="120" w:line="240" w:lineRule="auto"/>
        <w:jc w:val="both"/>
        <w:rPr>
          <w:rFonts w:cs="Arial"/>
        </w:rPr>
      </w:pPr>
      <w:r w:rsidRPr="00B6103B">
        <w:rPr>
          <w:rFonts w:cs="Arial"/>
          <w:b/>
          <w:bCs/>
        </w:rPr>
        <w:t xml:space="preserve">Fotografie, trailer: </w:t>
      </w:r>
      <w:r w:rsidRPr="00B6103B">
        <w:rPr>
          <w:rFonts w:cs="Arial"/>
        </w:rPr>
        <w:t>Tomáš Zvelebil</w:t>
      </w:r>
    </w:p>
    <w:p w14:paraId="58951721" w14:textId="77777777" w:rsidR="00264861" w:rsidRPr="00B6103B" w:rsidRDefault="00264861">
      <w:pPr>
        <w:spacing w:line="240" w:lineRule="auto"/>
        <w:rPr>
          <w:rFonts w:cs="Arial"/>
        </w:rPr>
      </w:pPr>
    </w:p>
    <w:p w14:paraId="6255F6AC" w14:textId="18F6EBCD" w:rsidR="00CA5ADB" w:rsidRPr="00B6103B" w:rsidRDefault="001E0EBD">
      <w:pPr>
        <w:rPr>
          <w:rFonts w:cs="Arial"/>
        </w:rPr>
      </w:pPr>
      <w:r w:rsidRPr="00B6103B">
        <w:rPr>
          <w:rFonts w:cs="Arial"/>
          <w:b/>
          <w:bCs/>
        </w:rPr>
        <w:t>Hrají studenti 4</w:t>
      </w:r>
      <w:r w:rsidR="001A0E74" w:rsidRPr="00B6103B">
        <w:rPr>
          <w:rFonts w:cs="Arial"/>
          <w:b/>
          <w:bCs/>
        </w:rPr>
        <w:t>.</w:t>
      </w:r>
      <w:r w:rsidRPr="00B6103B">
        <w:rPr>
          <w:rFonts w:cs="Arial"/>
          <w:b/>
          <w:bCs/>
        </w:rPr>
        <w:t xml:space="preserve"> ročníku Katedry činoherního divadla</w:t>
      </w:r>
      <w:r w:rsidR="00CA5ADB" w:rsidRPr="00B6103B">
        <w:rPr>
          <w:rFonts w:cs="Arial"/>
          <w:b/>
          <w:bCs/>
        </w:rPr>
        <w:t>:</w:t>
      </w:r>
      <w:r w:rsidR="00BF387E" w:rsidRPr="00B6103B">
        <w:rPr>
          <w:rFonts w:cs="Arial"/>
          <w:b/>
          <w:bCs/>
        </w:rPr>
        <w:t xml:space="preserve"> </w:t>
      </w:r>
      <w:r w:rsidR="00CA5ADB" w:rsidRPr="00B6103B">
        <w:rPr>
          <w:rFonts w:cs="Arial"/>
        </w:rPr>
        <w:t>Jan Roháč</w:t>
      </w:r>
      <w:r w:rsidR="00BF387E" w:rsidRPr="00B6103B">
        <w:rPr>
          <w:rFonts w:cs="Arial"/>
        </w:rPr>
        <w:t xml:space="preserve">, </w:t>
      </w:r>
      <w:r w:rsidR="00CA5ADB" w:rsidRPr="00B6103B">
        <w:rPr>
          <w:rFonts w:cs="Arial"/>
        </w:rPr>
        <w:t>Jan Šmíd</w:t>
      </w:r>
      <w:r w:rsidR="00BF387E" w:rsidRPr="00B6103B">
        <w:rPr>
          <w:rFonts w:cs="Arial"/>
        </w:rPr>
        <w:t xml:space="preserve">, </w:t>
      </w:r>
      <w:r w:rsidR="00CA5ADB" w:rsidRPr="00B6103B">
        <w:rPr>
          <w:rFonts w:cs="Arial"/>
        </w:rPr>
        <w:t>Sára Černochová</w:t>
      </w:r>
      <w:r w:rsidR="00BF387E" w:rsidRPr="00B6103B">
        <w:rPr>
          <w:rFonts w:cs="Arial"/>
        </w:rPr>
        <w:t xml:space="preserve">, </w:t>
      </w:r>
      <w:r w:rsidR="00CA5ADB" w:rsidRPr="00B6103B">
        <w:rPr>
          <w:rFonts w:cs="Arial"/>
        </w:rPr>
        <w:t>Terezie Hájková</w:t>
      </w:r>
      <w:r w:rsidR="00BF387E" w:rsidRPr="00B6103B">
        <w:rPr>
          <w:rFonts w:cs="Arial"/>
        </w:rPr>
        <w:t xml:space="preserve">, </w:t>
      </w:r>
      <w:r w:rsidR="00CA5ADB" w:rsidRPr="00B6103B">
        <w:rPr>
          <w:rFonts w:cs="Arial"/>
        </w:rPr>
        <w:t>Viktorie Hrachovcová</w:t>
      </w:r>
      <w:r w:rsidR="00BF387E" w:rsidRPr="00B6103B">
        <w:rPr>
          <w:rFonts w:cs="Arial"/>
        </w:rPr>
        <w:t xml:space="preserve">, </w:t>
      </w:r>
      <w:r w:rsidR="00CA5ADB" w:rsidRPr="00B6103B">
        <w:rPr>
          <w:rFonts w:cs="Arial"/>
        </w:rPr>
        <w:t>Michaela Krylová</w:t>
      </w:r>
      <w:r w:rsidR="00BF387E" w:rsidRPr="00B6103B">
        <w:rPr>
          <w:rFonts w:cs="Arial"/>
        </w:rPr>
        <w:t xml:space="preserve">, </w:t>
      </w:r>
      <w:r w:rsidR="00CA5ADB" w:rsidRPr="00B6103B">
        <w:rPr>
          <w:rFonts w:cs="Arial"/>
        </w:rPr>
        <w:t>Julie Stejskalová</w:t>
      </w:r>
    </w:p>
    <w:p w14:paraId="5E47F3BF" w14:textId="77777777" w:rsidR="00264861" w:rsidRPr="00B6103B" w:rsidRDefault="00264861">
      <w:pPr>
        <w:spacing w:line="240" w:lineRule="auto"/>
        <w:rPr>
          <w:rFonts w:cs="Arial"/>
        </w:rPr>
      </w:pPr>
    </w:p>
    <w:p w14:paraId="095EBD02" w14:textId="77777777" w:rsidR="00264861" w:rsidRPr="00B6103B" w:rsidRDefault="001E0EBD">
      <w:pPr>
        <w:spacing w:line="240" w:lineRule="auto"/>
        <w:rPr>
          <w:rFonts w:cs="Arial"/>
          <w:b/>
          <w:bCs/>
        </w:rPr>
      </w:pPr>
      <w:r w:rsidRPr="00B6103B">
        <w:rPr>
          <w:rFonts w:cs="Arial"/>
          <w:b/>
          <w:bCs/>
        </w:rPr>
        <w:t>Pedagogické vedení ročníku:</w:t>
      </w:r>
    </w:p>
    <w:p w14:paraId="1285A84E" w14:textId="77777777" w:rsidR="00264861" w:rsidRPr="00B6103B" w:rsidRDefault="001E0EBD">
      <w:pPr>
        <w:spacing w:line="240" w:lineRule="auto"/>
        <w:rPr>
          <w:rFonts w:cs="Arial"/>
        </w:rPr>
      </w:pPr>
      <w:r w:rsidRPr="00B6103B">
        <w:rPr>
          <w:rFonts w:cs="Arial"/>
        </w:rPr>
        <w:t>vedení ročníku: doc. Mgr. Milan Schejbal</w:t>
      </w:r>
    </w:p>
    <w:p w14:paraId="2C96831E" w14:textId="77777777" w:rsidR="00264861" w:rsidRPr="00B6103B" w:rsidRDefault="001E0EBD">
      <w:pPr>
        <w:spacing w:line="240" w:lineRule="auto"/>
        <w:rPr>
          <w:rFonts w:cs="Arial"/>
        </w:rPr>
      </w:pPr>
      <w:r w:rsidRPr="00B6103B">
        <w:rPr>
          <w:rFonts w:cs="Arial"/>
        </w:rPr>
        <w:t>dramaturgická spolupráce: MgA. Milan Šotek, Ph.D.</w:t>
      </w:r>
    </w:p>
    <w:p w14:paraId="2530D404" w14:textId="77777777" w:rsidR="00264861" w:rsidRPr="00B6103B" w:rsidRDefault="001E0EBD">
      <w:pPr>
        <w:spacing w:line="240" w:lineRule="auto"/>
        <w:rPr>
          <w:rFonts w:cs="Arial"/>
        </w:rPr>
      </w:pPr>
      <w:r w:rsidRPr="00B6103B">
        <w:rPr>
          <w:rFonts w:cs="Arial"/>
        </w:rPr>
        <w:t>herecká spolupráce: Mgr. Lucie Nebeská Trmíková</w:t>
      </w:r>
    </w:p>
    <w:p w14:paraId="5D42672E" w14:textId="77777777" w:rsidR="00264861" w:rsidRPr="00B6103B" w:rsidRDefault="001E0EBD">
      <w:pPr>
        <w:spacing w:line="240" w:lineRule="auto"/>
        <w:rPr>
          <w:rFonts w:cs="Arial"/>
        </w:rPr>
      </w:pPr>
      <w:r w:rsidRPr="00B6103B">
        <w:rPr>
          <w:rFonts w:cs="Arial"/>
        </w:rPr>
        <w:t>hlasová spolupráce: MgA. Zdeňka Sajfertová</w:t>
      </w:r>
    </w:p>
    <w:p w14:paraId="577D45B9" w14:textId="77777777" w:rsidR="00264861" w:rsidRPr="00B6103B" w:rsidRDefault="001E0EBD">
      <w:pPr>
        <w:spacing w:line="240" w:lineRule="auto"/>
        <w:rPr>
          <w:rFonts w:cs="Arial"/>
        </w:rPr>
      </w:pPr>
      <w:r w:rsidRPr="00B6103B">
        <w:rPr>
          <w:rFonts w:cs="Arial"/>
        </w:rPr>
        <w:t>pohybová spolupráce: doc. Mgr. Martin Pacek</w:t>
      </w:r>
    </w:p>
    <w:p w14:paraId="7BE8A744" w14:textId="77777777" w:rsidR="00264861" w:rsidRPr="00B6103B" w:rsidRDefault="00264861">
      <w:pPr>
        <w:spacing w:line="240" w:lineRule="auto"/>
        <w:rPr>
          <w:rFonts w:cs="Arial"/>
        </w:rPr>
      </w:pPr>
    </w:p>
    <w:p w14:paraId="2765CC79" w14:textId="10A87DAD" w:rsidR="00264861" w:rsidRPr="00B6103B" w:rsidRDefault="001E0EBD">
      <w:pPr>
        <w:spacing w:line="240" w:lineRule="auto"/>
        <w:rPr>
          <w:rFonts w:cs="Arial"/>
        </w:rPr>
      </w:pPr>
      <w:r w:rsidRPr="00B6103B">
        <w:rPr>
          <w:rFonts w:cs="Arial"/>
        </w:rPr>
        <w:t>veřejná generální zkouška: 12.</w:t>
      </w:r>
      <w:r w:rsidR="00A50617" w:rsidRPr="00B6103B">
        <w:rPr>
          <w:rFonts w:cs="Arial"/>
        </w:rPr>
        <w:t xml:space="preserve"> </w:t>
      </w:r>
      <w:r w:rsidRPr="00B6103B">
        <w:rPr>
          <w:rFonts w:cs="Arial"/>
        </w:rPr>
        <w:t>9.</w:t>
      </w:r>
      <w:r w:rsidR="00A50617" w:rsidRPr="00B6103B">
        <w:rPr>
          <w:rFonts w:cs="Arial"/>
        </w:rPr>
        <w:t xml:space="preserve"> </w:t>
      </w:r>
      <w:r w:rsidRPr="00B6103B">
        <w:rPr>
          <w:rFonts w:cs="Arial"/>
        </w:rPr>
        <w:t xml:space="preserve">2024 v 11:00 v </w:t>
      </w:r>
      <w:r w:rsidR="00BF387E" w:rsidRPr="00B6103B">
        <w:rPr>
          <w:rFonts w:cs="Arial"/>
        </w:rPr>
        <w:t>d</w:t>
      </w:r>
      <w:r w:rsidRPr="00B6103B">
        <w:rPr>
          <w:rFonts w:cs="Arial"/>
        </w:rPr>
        <w:t>ivadle Rokoko</w:t>
      </w:r>
    </w:p>
    <w:p w14:paraId="0761FFAC" w14:textId="6A7D00D6" w:rsidR="00264861" w:rsidRPr="00B6103B" w:rsidRDefault="001E0EBD">
      <w:pPr>
        <w:spacing w:after="120" w:line="240" w:lineRule="auto"/>
        <w:rPr>
          <w:rFonts w:cs="Arial"/>
        </w:rPr>
      </w:pPr>
      <w:r w:rsidRPr="00B6103B">
        <w:rPr>
          <w:rFonts w:cs="Arial"/>
          <w:b/>
          <w:bCs/>
        </w:rPr>
        <w:t>premiéra: 13.</w:t>
      </w:r>
      <w:r w:rsidR="00A50617" w:rsidRPr="00B6103B">
        <w:rPr>
          <w:rFonts w:cs="Arial"/>
          <w:b/>
          <w:bCs/>
        </w:rPr>
        <w:t xml:space="preserve"> </w:t>
      </w:r>
      <w:r w:rsidRPr="00B6103B">
        <w:rPr>
          <w:rFonts w:cs="Arial"/>
          <w:b/>
          <w:bCs/>
        </w:rPr>
        <w:t>9.</w:t>
      </w:r>
      <w:r w:rsidR="00A50617" w:rsidRPr="00B6103B">
        <w:rPr>
          <w:rFonts w:cs="Arial"/>
          <w:b/>
          <w:bCs/>
        </w:rPr>
        <w:t xml:space="preserve"> </w:t>
      </w:r>
      <w:r w:rsidRPr="00B6103B">
        <w:rPr>
          <w:rFonts w:cs="Arial"/>
          <w:b/>
          <w:bCs/>
        </w:rPr>
        <w:t>2024 v 19:</w:t>
      </w:r>
      <w:r w:rsidR="00BF387E" w:rsidRPr="00B6103B">
        <w:rPr>
          <w:rFonts w:cs="Arial"/>
          <w:b/>
          <w:bCs/>
        </w:rPr>
        <w:t>0</w:t>
      </w:r>
      <w:r w:rsidRPr="00B6103B">
        <w:rPr>
          <w:rFonts w:cs="Arial"/>
          <w:b/>
          <w:bCs/>
        </w:rPr>
        <w:t>0</w:t>
      </w:r>
      <w:r w:rsidR="00BF387E" w:rsidRPr="00B6103B">
        <w:rPr>
          <w:rFonts w:cs="Arial"/>
          <w:b/>
          <w:bCs/>
        </w:rPr>
        <w:t xml:space="preserve"> </w:t>
      </w:r>
      <w:r w:rsidR="00BF387E" w:rsidRPr="00B6103B">
        <w:rPr>
          <w:rFonts w:cs="Arial"/>
        </w:rPr>
        <w:t>v divadle Rokoko</w:t>
      </w:r>
      <w:r w:rsidRPr="00B6103B">
        <w:rPr>
          <w:rFonts w:cs="Arial"/>
          <w:b/>
          <w:bCs/>
        </w:rPr>
        <w:br/>
      </w:r>
      <w:r w:rsidRPr="00B6103B">
        <w:rPr>
          <w:rFonts w:cs="Arial"/>
        </w:rPr>
        <w:t>nejbližší reprízy: 16.</w:t>
      </w:r>
      <w:r w:rsidR="00A50617" w:rsidRPr="00B6103B">
        <w:rPr>
          <w:rFonts w:cs="Arial"/>
        </w:rPr>
        <w:t xml:space="preserve"> </w:t>
      </w:r>
      <w:r w:rsidRPr="00B6103B">
        <w:rPr>
          <w:rFonts w:cs="Arial"/>
        </w:rPr>
        <w:t>9., 9.</w:t>
      </w:r>
      <w:r w:rsidR="00A50617" w:rsidRPr="00B6103B">
        <w:rPr>
          <w:rFonts w:cs="Arial"/>
        </w:rPr>
        <w:t xml:space="preserve"> </w:t>
      </w:r>
      <w:r w:rsidRPr="00B6103B">
        <w:rPr>
          <w:rFonts w:cs="Arial"/>
        </w:rPr>
        <w:t>10., 23.</w:t>
      </w:r>
      <w:r w:rsidR="00A50617" w:rsidRPr="00B6103B">
        <w:rPr>
          <w:rFonts w:cs="Arial"/>
        </w:rPr>
        <w:t xml:space="preserve"> </w:t>
      </w:r>
      <w:r w:rsidRPr="00B6103B">
        <w:rPr>
          <w:rFonts w:cs="Arial"/>
        </w:rPr>
        <w:t xml:space="preserve">10. </w:t>
      </w:r>
      <w:r w:rsidR="00590913" w:rsidRPr="00B6103B">
        <w:rPr>
          <w:rFonts w:cs="Arial"/>
        </w:rPr>
        <w:t xml:space="preserve">od 19:00 </w:t>
      </w:r>
      <w:r w:rsidRPr="00B6103B">
        <w:rPr>
          <w:rFonts w:cs="Arial"/>
        </w:rPr>
        <w:t xml:space="preserve">v </w:t>
      </w:r>
      <w:r w:rsidR="00BF387E" w:rsidRPr="00B6103B">
        <w:rPr>
          <w:rFonts w:cs="Arial"/>
        </w:rPr>
        <w:t>d</w:t>
      </w:r>
      <w:r w:rsidRPr="00B6103B">
        <w:rPr>
          <w:rFonts w:cs="Arial"/>
        </w:rPr>
        <w:t>ivadle Rokoko</w:t>
      </w:r>
    </w:p>
    <w:p w14:paraId="559A286C" w14:textId="02FCA752" w:rsidR="00264861" w:rsidRPr="00B6103B" w:rsidRDefault="001E0EBD">
      <w:pPr>
        <w:spacing w:line="240" w:lineRule="auto"/>
        <w:rPr>
          <w:rFonts w:cs="Arial"/>
        </w:rPr>
      </w:pPr>
      <w:r w:rsidRPr="00B6103B">
        <w:rPr>
          <w:rFonts w:cs="Arial"/>
        </w:rPr>
        <w:t>Vstupenky jsou k </w:t>
      </w:r>
      <w:r w:rsidR="005750D0" w:rsidRPr="00B6103B">
        <w:rPr>
          <w:rFonts w:cs="Arial"/>
        </w:rPr>
        <w:t>zakoupení</w:t>
      </w:r>
      <w:r w:rsidRPr="00B6103B">
        <w:rPr>
          <w:rFonts w:cs="Arial"/>
        </w:rPr>
        <w:t xml:space="preserve"> online na www.mestskadivadlaprazska.cz nebo </w:t>
      </w:r>
      <w:r w:rsidR="00590913" w:rsidRPr="00B6103B">
        <w:rPr>
          <w:rFonts w:cs="Arial"/>
        </w:rPr>
        <w:t xml:space="preserve">na </w:t>
      </w:r>
      <w:r w:rsidRPr="00B6103B">
        <w:rPr>
          <w:rFonts w:cs="Arial"/>
        </w:rPr>
        <w:t>pokladn</w:t>
      </w:r>
      <w:r w:rsidR="00590913" w:rsidRPr="00B6103B">
        <w:rPr>
          <w:rFonts w:cs="Arial"/>
        </w:rPr>
        <w:t>ách</w:t>
      </w:r>
      <w:r w:rsidRPr="00B6103B">
        <w:rPr>
          <w:rFonts w:cs="Arial"/>
        </w:rPr>
        <w:t xml:space="preserve"> </w:t>
      </w:r>
      <w:r w:rsidR="007A3B22" w:rsidRPr="00B6103B">
        <w:rPr>
          <w:rFonts w:cs="Arial"/>
        </w:rPr>
        <w:t>MDP.</w:t>
      </w:r>
    </w:p>
    <w:sectPr w:rsidR="00264861" w:rsidRPr="00B6103B">
      <w:headerReference w:type="default" r:id="rId9"/>
      <w:footerReference w:type="default" r:id="rId10"/>
      <w:headerReference w:type="first" r:id="rId11"/>
      <w:footerReference w:type="first" r:id="rId12"/>
      <w:pgSz w:w="11900" w:h="16840"/>
      <w:pgMar w:top="1021" w:right="680" w:bottom="1985" w:left="1474" w:header="284" w:footer="652"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FE632" w14:textId="77777777" w:rsidR="00C12CE8" w:rsidRDefault="00C12CE8">
      <w:pPr>
        <w:spacing w:line="240" w:lineRule="auto"/>
      </w:pPr>
      <w:r>
        <w:separator/>
      </w:r>
    </w:p>
  </w:endnote>
  <w:endnote w:type="continuationSeparator" w:id="0">
    <w:p w14:paraId="152910E7" w14:textId="77777777" w:rsidR="00C12CE8" w:rsidRDefault="00C12C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Helvetica Neue">
    <w:altName w:val="Arial"/>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F960A" w14:textId="0B896866" w:rsidR="00264861" w:rsidRDefault="001E0EBD">
    <w:pPr>
      <w:pStyle w:val="Zpat"/>
    </w:pPr>
    <w:r>
      <w:fldChar w:fldCharType="begin"/>
    </w:r>
    <w:r>
      <w:instrText xml:space="preserve"> PAGE </w:instrText>
    </w:r>
    <w:r>
      <w:fldChar w:fldCharType="separate"/>
    </w:r>
    <w:r w:rsidR="00BF387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7671" w14:textId="77777777" w:rsidR="00264861" w:rsidRDefault="0026486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9D76D" w14:textId="77777777" w:rsidR="00C12CE8" w:rsidRDefault="00C12CE8">
      <w:pPr>
        <w:spacing w:line="240" w:lineRule="auto"/>
      </w:pPr>
      <w:r>
        <w:separator/>
      </w:r>
    </w:p>
  </w:footnote>
  <w:footnote w:type="continuationSeparator" w:id="0">
    <w:p w14:paraId="1BA50B8D" w14:textId="77777777" w:rsidR="00C12CE8" w:rsidRDefault="00C12C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CC77" w14:textId="77777777" w:rsidR="00264861" w:rsidRDefault="001E0EBD">
    <w:pPr>
      <w:pStyle w:val="Zhlavazpat"/>
    </w:pPr>
    <w:r>
      <w:rPr>
        <w:noProof/>
      </w:rPr>
      <w:drawing>
        <wp:anchor distT="152400" distB="152400" distL="152400" distR="152400" simplePos="0" relativeHeight="251656704" behindDoc="1" locked="0" layoutInCell="1" allowOverlap="1" wp14:anchorId="5A2CE446" wp14:editId="073E2581">
          <wp:simplePos x="0" y="0"/>
          <wp:positionH relativeFrom="page">
            <wp:posOffset>431800</wp:posOffset>
          </wp:positionH>
          <wp:positionV relativeFrom="page">
            <wp:posOffset>9775190</wp:posOffset>
          </wp:positionV>
          <wp:extent cx="2354400" cy="504000"/>
          <wp:effectExtent l="0" t="0" r="0" b="0"/>
          <wp:wrapNone/>
          <wp:docPr id="1073741825" name="officeArt object" descr="Obrázek 2"/>
          <wp:cNvGraphicFramePr/>
          <a:graphic xmlns:a="http://schemas.openxmlformats.org/drawingml/2006/main">
            <a:graphicData uri="http://schemas.openxmlformats.org/drawingml/2006/picture">
              <pic:pic xmlns:pic="http://schemas.openxmlformats.org/drawingml/2006/picture">
                <pic:nvPicPr>
                  <pic:cNvPr id="1073741825" name="Obrázek 2" descr="Obrázek 2"/>
                  <pic:cNvPicPr>
                    <a:picLocks noChangeAspect="1"/>
                  </pic:cNvPicPr>
                </pic:nvPicPr>
                <pic:blipFill>
                  <a:blip r:embed="rId1"/>
                  <a:stretch>
                    <a:fillRect/>
                  </a:stretch>
                </pic:blipFill>
                <pic:spPr>
                  <a:xfrm>
                    <a:off x="0" y="0"/>
                    <a:ext cx="2354400" cy="5040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2344" w14:textId="77777777" w:rsidR="00264861" w:rsidRDefault="001E0EBD">
    <w:pPr>
      <w:pStyle w:val="Zhlav"/>
    </w:pPr>
    <w:r>
      <w:rPr>
        <w:noProof/>
      </w:rPr>
      <w:drawing>
        <wp:anchor distT="152400" distB="152400" distL="152400" distR="152400" simplePos="0" relativeHeight="251657728" behindDoc="1" locked="0" layoutInCell="1" allowOverlap="1" wp14:anchorId="763171B1" wp14:editId="61E39D78">
          <wp:simplePos x="0" y="0"/>
          <wp:positionH relativeFrom="page">
            <wp:posOffset>393064</wp:posOffset>
          </wp:positionH>
          <wp:positionV relativeFrom="page">
            <wp:posOffset>285750</wp:posOffset>
          </wp:positionV>
          <wp:extent cx="6796248" cy="1754505"/>
          <wp:effectExtent l="0" t="0" r="0" b="0"/>
          <wp:wrapNone/>
          <wp:docPr id="1073741826" name="officeArt object" descr="Obrázek 4"/>
          <wp:cNvGraphicFramePr/>
          <a:graphic xmlns:a="http://schemas.openxmlformats.org/drawingml/2006/main">
            <a:graphicData uri="http://schemas.openxmlformats.org/drawingml/2006/picture">
              <pic:pic xmlns:pic="http://schemas.openxmlformats.org/drawingml/2006/picture">
                <pic:nvPicPr>
                  <pic:cNvPr id="1073741826" name="Obrázek 4" descr="Obrázek 4"/>
                  <pic:cNvPicPr>
                    <a:picLocks noChangeAspect="1"/>
                  </pic:cNvPicPr>
                </pic:nvPicPr>
                <pic:blipFill>
                  <a:blip r:embed="rId1"/>
                  <a:stretch>
                    <a:fillRect/>
                  </a:stretch>
                </pic:blipFill>
                <pic:spPr>
                  <a:xfrm>
                    <a:off x="0" y="0"/>
                    <a:ext cx="6796248" cy="1754505"/>
                  </a:xfrm>
                  <a:prstGeom prst="rect">
                    <a:avLst/>
                  </a:prstGeom>
                  <a:ln w="12700" cap="flat">
                    <a:noFill/>
                    <a:miter lim="400000"/>
                  </a:ln>
                  <a:effectLst/>
                </pic:spPr>
              </pic:pic>
            </a:graphicData>
          </a:graphic>
        </wp:anchor>
      </w:drawing>
    </w:r>
    <w:r>
      <w:rPr>
        <w:noProof/>
      </w:rPr>
      <w:drawing>
        <wp:anchor distT="152400" distB="152400" distL="152400" distR="152400" simplePos="0" relativeHeight="251658752" behindDoc="1" locked="0" layoutInCell="1" allowOverlap="1" wp14:anchorId="741CDC55" wp14:editId="123D9D9F">
          <wp:simplePos x="0" y="0"/>
          <wp:positionH relativeFrom="page">
            <wp:posOffset>68580</wp:posOffset>
          </wp:positionH>
          <wp:positionV relativeFrom="page">
            <wp:posOffset>9572625</wp:posOffset>
          </wp:positionV>
          <wp:extent cx="7426960" cy="1007110"/>
          <wp:effectExtent l="0" t="0" r="0" b="0"/>
          <wp:wrapNone/>
          <wp:docPr id="1073741827" name="officeArt object" descr="Obrázek 1"/>
          <wp:cNvGraphicFramePr/>
          <a:graphic xmlns:a="http://schemas.openxmlformats.org/drawingml/2006/main">
            <a:graphicData uri="http://schemas.openxmlformats.org/drawingml/2006/picture">
              <pic:pic xmlns:pic="http://schemas.openxmlformats.org/drawingml/2006/picture">
                <pic:nvPicPr>
                  <pic:cNvPr id="1073741827" name="Obrázek 1" descr="Obrázek 1"/>
                  <pic:cNvPicPr>
                    <a:picLocks noChangeAspect="1"/>
                  </pic:cNvPicPr>
                </pic:nvPicPr>
                <pic:blipFill>
                  <a:blip r:embed="rId2"/>
                  <a:stretch>
                    <a:fillRect/>
                  </a:stretch>
                </pic:blipFill>
                <pic:spPr>
                  <a:xfrm>
                    <a:off x="0" y="0"/>
                    <a:ext cx="7426960" cy="100711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B2540"/>
    <w:multiLevelType w:val="hybridMultilevel"/>
    <w:tmpl w:val="5FEAF286"/>
    <w:numStyleLink w:val="Psmena"/>
  </w:abstractNum>
  <w:abstractNum w:abstractNumId="1" w15:restartNumberingAfterBreak="0">
    <w:nsid w:val="10CF13A7"/>
    <w:multiLevelType w:val="hybridMultilevel"/>
    <w:tmpl w:val="5FEAF286"/>
    <w:styleLink w:val="Psmena"/>
    <w:lvl w:ilvl="0" w:tplc="AE0A59EA">
      <w:start w:val="1"/>
      <w:numFmt w:val="decimal"/>
      <w:suff w:val="nothing"/>
      <w:lvlText w:val="%1)"/>
      <w:lvlJc w:val="left"/>
      <w:pPr>
        <w:ind w:left="263" w:hanging="263"/>
      </w:pPr>
      <w:rPr>
        <w:rFonts w:hAnsi="Arial Unicode MS"/>
        <w:caps w:val="0"/>
        <w:smallCaps w:val="0"/>
        <w:strike w:val="0"/>
        <w:dstrike w:val="0"/>
        <w:outline w:val="0"/>
        <w:emboss w:val="0"/>
        <w:imprint w:val="0"/>
        <w:spacing w:val="0"/>
        <w:w w:val="100"/>
        <w:kern w:val="0"/>
        <w:position w:val="0"/>
        <w:highlight w:val="none"/>
        <w:vertAlign w:val="baseline"/>
      </w:rPr>
    </w:lvl>
    <w:lvl w:ilvl="1" w:tplc="F9060902">
      <w:start w:val="1"/>
      <w:numFmt w:val="decimal"/>
      <w:suff w:val="nothing"/>
      <w:lvlText w:val="%2)"/>
      <w:lvlJc w:val="left"/>
      <w:pPr>
        <w:ind w:left="1263" w:hanging="263"/>
      </w:pPr>
      <w:rPr>
        <w:rFonts w:hAnsi="Arial Unicode MS"/>
        <w:caps w:val="0"/>
        <w:smallCaps w:val="0"/>
        <w:strike w:val="0"/>
        <w:dstrike w:val="0"/>
        <w:outline w:val="0"/>
        <w:emboss w:val="0"/>
        <w:imprint w:val="0"/>
        <w:spacing w:val="0"/>
        <w:w w:val="100"/>
        <w:kern w:val="0"/>
        <w:position w:val="0"/>
        <w:highlight w:val="none"/>
        <w:vertAlign w:val="baseline"/>
      </w:rPr>
    </w:lvl>
    <w:lvl w:ilvl="2" w:tplc="17044D58">
      <w:start w:val="1"/>
      <w:numFmt w:val="decimal"/>
      <w:suff w:val="nothing"/>
      <w:lvlText w:val="%3)"/>
      <w:lvlJc w:val="left"/>
      <w:pPr>
        <w:ind w:left="2263"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B6A6A09C">
      <w:start w:val="1"/>
      <w:numFmt w:val="decimal"/>
      <w:suff w:val="nothing"/>
      <w:lvlText w:val="%4)"/>
      <w:lvlJc w:val="left"/>
      <w:pPr>
        <w:ind w:left="3263" w:hanging="263"/>
      </w:pPr>
      <w:rPr>
        <w:rFonts w:hAnsi="Arial Unicode MS"/>
        <w:caps w:val="0"/>
        <w:smallCaps w:val="0"/>
        <w:strike w:val="0"/>
        <w:dstrike w:val="0"/>
        <w:outline w:val="0"/>
        <w:emboss w:val="0"/>
        <w:imprint w:val="0"/>
        <w:spacing w:val="0"/>
        <w:w w:val="100"/>
        <w:kern w:val="0"/>
        <w:position w:val="0"/>
        <w:highlight w:val="none"/>
        <w:vertAlign w:val="baseline"/>
      </w:rPr>
    </w:lvl>
    <w:lvl w:ilvl="4" w:tplc="2B7A368A">
      <w:start w:val="1"/>
      <w:numFmt w:val="decimal"/>
      <w:suff w:val="nothing"/>
      <w:lvlText w:val="%5)"/>
      <w:lvlJc w:val="left"/>
      <w:pPr>
        <w:ind w:left="4263" w:hanging="263"/>
      </w:pPr>
      <w:rPr>
        <w:rFonts w:hAnsi="Arial Unicode MS"/>
        <w:caps w:val="0"/>
        <w:smallCaps w:val="0"/>
        <w:strike w:val="0"/>
        <w:dstrike w:val="0"/>
        <w:outline w:val="0"/>
        <w:emboss w:val="0"/>
        <w:imprint w:val="0"/>
        <w:spacing w:val="0"/>
        <w:w w:val="100"/>
        <w:kern w:val="0"/>
        <w:position w:val="0"/>
        <w:highlight w:val="none"/>
        <w:vertAlign w:val="baseline"/>
      </w:rPr>
    </w:lvl>
    <w:lvl w:ilvl="5" w:tplc="B28A0728">
      <w:start w:val="1"/>
      <w:numFmt w:val="decimal"/>
      <w:suff w:val="nothing"/>
      <w:lvlText w:val="%6)"/>
      <w:lvlJc w:val="left"/>
      <w:pPr>
        <w:ind w:left="5263" w:hanging="263"/>
      </w:pPr>
      <w:rPr>
        <w:rFonts w:hAnsi="Arial Unicode MS"/>
        <w:caps w:val="0"/>
        <w:smallCaps w:val="0"/>
        <w:strike w:val="0"/>
        <w:dstrike w:val="0"/>
        <w:outline w:val="0"/>
        <w:emboss w:val="0"/>
        <w:imprint w:val="0"/>
        <w:spacing w:val="0"/>
        <w:w w:val="100"/>
        <w:kern w:val="0"/>
        <w:position w:val="0"/>
        <w:highlight w:val="none"/>
        <w:vertAlign w:val="baseline"/>
      </w:rPr>
    </w:lvl>
    <w:lvl w:ilvl="6" w:tplc="D7B0FD12">
      <w:start w:val="1"/>
      <w:numFmt w:val="decimal"/>
      <w:suff w:val="nothing"/>
      <w:lvlText w:val="%7)"/>
      <w:lvlJc w:val="left"/>
      <w:pPr>
        <w:ind w:left="6263" w:hanging="263"/>
      </w:pPr>
      <w:rPr>
        <w:rFonts w:hAnsi="Arial Unicode MS"/>
        <w:caps w:val="0"/>
        <w:smallCaps w:val="0"/>
        <w:strike w:val="0"/>
        <w:dstrike w:val="0"/>
        <w:outline w:val="0"/>
        <w:emboss w:val="0"/>
        <w:imprint w:val="0"/>
        <w:spacing w:val="0"/>
        <w:w w:val="100"/>
        <w:kern w:val="0"/>
        <w:position w:val="0"/>
        <w:highlight w:val="none"/>
        <w:vertAlign w:val="baseline"/>
      </w:rPr>
    </w:lvl>
    <w:lvl w:ilvl="7" w:tplc="49887510">
      <w:start w:val="1"/>
      <w:numFmt w:val="decimal"/>
      <w:suff w:val="nothing"/>
      <w:lvlText w:val="%8)"/>
      <w:lvlJc w:val="left"/>
      <w:pPr>
        <w:ind w:left="7263" w:hanging="263"/>
      </w:pPr>
      <w:rPr>
        <w:rFonts w:hAnsi="Arial Unicode MS"/>
        <w:caps w:val="0"/>
        <w:smallCaps w:val="0"/>
        <w:strike w:val="0"/>
        <w:dstrike w:val="0"/>
        <w:outline w:val="0"/>
        <w:emboss w:val="0"/>
        <w:imprint w:val="0"/>
        <w:spacing w:val="0"/>
        <w:w w:val="100"/>
        <w:kern w:val="0"/>
        <w:position w:val="0"/>
        <w:highlight w:val="none"/>
        <w:vertAlign w:val="baseline"/>
      </w:rPr>
    </w:lvl>
    <w:lvl w:ilvl="8" w:tplc="7C924DA6">
      <w:start w:val="1"/>
      <w:numFmt w:val="decimal"/>
      <w:suff w:val="nothing"/>
      <w:lvlText w:val="%9)"/>
      <w:lvlJc w:val="left"/>
      <w:pPr>
        <w:ind w:left="8263" w:hanging="26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861"/>
    <w:rsid w:val="00126CA4"/>
    <w:rsid w:val="00155C9B"/>
    <w:rsid w:val="001A0E74"/>
    <w:rsid w:val="001E0EBD"/>
    <w:rsid w:val="00264861"/>
    <w:rsid w:val="002B535E"/>
    <w:rsid w:val="003312EF"/>
    <w:rsid w:val="005750D0"/>
    <w:rsid w:val="00590913"/>
    <w:rsid w:val="005953B7"/>
    <w:rsid w:val="005A270D"/>
    <w:rsid w:val="005C5D3F"/>
    <w:rsid w:val="007A3B22"/>
    <w:rsid w:val="00881B9B"/>
    <w:rsid w:val="009548A6"/>
    <w:rsid w:val="0097758B"/>
    <w:rsid w:val="00A50617"/>
    <w:rsid w:val="00B6103B"/>
    <w:rsid w:val="00BF387E"/>
    <w:rsid w:val="00C12CE8"/>
    <w:rsid w:val="00CA5ADB"/>
    <w:rsid w:val="00E12F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88617"/>
  <w15:docId w15:val="{B6B6E116-4508-5344-84DB-6D422742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76" w:lineRule="auto"/>
    </w:pPr>
    <w:rPr>
      <w:rFonts w:ascii="Arial" w:hAnsi="Arial" w:cs="Arial Unicode MS"/>
      <w:color w:val="000000"/>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Zpat">
    <w:name w:val="footer"/>
    <w:pPr>
      <w:tabs>
        <w:tab w:val="center" w:pos="4536"/>
        <w:tab w:val="right" w:pos="9072"/>
      </w:tabs>
      <w:jc w:val="right"/>
    </w:pPr>
    <w:rPr>
      <w:rFonts w:ascii="Arial" w:hAnsi="Arial" w:cs="Arial Unicode MS"/>
      <w:color w:val="000000"/>
      <w:u w:color="000000"/>
    </w:rPr>
  </w:style>
  <w:style w:type="paragraph" w:styleId="Zhlav">
    <w:name w:val="header"/>
    <w:pPr>
      <w:tabs>
        <w:tab w:val="center" w:pos="4536"/>
        <w:tab w:val="right" w:pos="9072"/>
      </w:tabs>
    </w:pPr>
    <w:rPr>
      <w:rFonts w:ascii="Arial" w:hAnsi="Arial" w:cs="Arial Unicode MS"/>
      <w:color w:val="000000"/>
      <w:u w:color="000000"/>
    </w:rPr>
  </w:style>
  <w:style w:type="numbering" w:customStyle="1" w:styleId="Psmena">
    <w:name w:val="Písmena"/>
    <w:pPr>
      <w:numPr>
        <w:numId w:val="1"/>
      </w:numPr>
    </w:pPr>
  </w:style>
  <w:style w:type="paragraph" w:customStyle="1" w:styleId="Vchoz">
    <w:name w:val="Výchozí"/>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Motiv Office">
      <a:dk1>
        <a:srgbClr val="000000"/>
      </a:dk1>
      <a:lt1>
        <a:srgbClr val="FFFFFF"/>
      </a:lt1>
      <a:dk2>
        <a:srgbClr val="A7A7A7"/>
      </a:dk2>
      <a:lt2>
        <a:srgbClr val="535353"/>
      </a:lt2>
      <a:accent1>
        <a:srgbClr val="00ADEF"/>
      </a:accent1>
      <a:accent2>
        <a:srgbClr val="E60A61"/>
      </a:accent2>
      <a:accent3>
        <a:srgbClr val="F46F1B"/>
      </a:accent3>
      <a:accent4>
        <a:srgbClr val="FFC000"/>
      </a:accent4>
      <a:accent5>
        <a:srgbClr val="5B9BD5"/>
      </a:accent5>
      <a:accent6>
        <a:srgbClr val="70AD47"/>
      </a:accent6>
      <a:hlink>
        <a:srgbClr val="0000FF"/>
      </a:hlink>
      <a:folHlink>
        <a:srgbClr val="FF00FF"/>
      </a:folHlink>
    </a:clrScheme>
    <a:fontScheme name="Motiv Office">
      <a:majorFont>
        <a:latin typeface="Helvetica Neue"/>
        <a:ea typeface="Helvetica Neue"/>
        <a:cs typeface="Helvetica Neue"/>
      </a:majorFont>
      <a:minorFont>
        <a:latin typeface="Helvetica Neue"/>
        <a:ea typeface="Helvetica Neue"/>
        <a:cs typeface="Helvetica Neue"/>
      </a:minorFont>
    </a:fontScheme>
    <a:fmtScheme name="Moti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20" ma:contentTypeDescription="Vytvoří nový dokument" ma:contentTypeScope="" ma:versionID="74a2b4f6bbb52da3117aa8c8e980b72b">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f128c5300a4804c16230a9f558497b9f"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78D843-4520-4120-9C6A-0B3DFBF7994E}">
  <ds:schemaRefs>
    <ds:schemaRef ds:uri="http://schemas.microsoft.com/sharepoint/v3/contenttype/forms"/>
  </ds:schemaRefs>
</ds:datastoreItem>
</file>

<file path=customXml/itemProps2.xml><?xml version="1.0" encoding="utf-8"?>
<ds:datastoreItem xmlns:ds="http://schemas.openxmlformats.org/officeDocument/2006/customXml" ds:itemID="{566338DF-27D4-4866-B748-F89FF25BB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3088</Characters>
  <Application>Microsoft Office Word</Application>
  <DocSecurity>0</DocSecurity>
  <Lines>25</Lines>
  <Paragraphs>7</Paragraphs>
  <ScaleCrop>false</ScaleCrop>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Kamila HURYCH</cp:lastModifiedBy>
  <cp:revision>18</cp:revision>
  <dcterms:created xsi:type="dcterms:W3CDTF">2024-08-26T16:32:00Z</dcterms:created>
  <dcterms:modified xsi:type="dcterms:W3CDTF">2024-09-05T08:22:00Z</dcterms:modified>
</cp:coreProperties>
</file>