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F7714C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F7714C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F7714C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F7714C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F7714C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F7714C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FC1E80" w:rsidRPr="00F7714C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F7714C" w:rsidRDefault="00FC1E80" w:rsidP="004F0B03">
            <w:pPr>
              <w:pStyle w:val="PID"/>
              <w:rPr>
                <w:rFonts w:cs="Arial"/>
              </w:rPr>
            </w:pPr>
          </w:p>
        </w:tc>
      </w:tr>
    </w:tbl>
    <w:p w14:paraId="55E17C24" w14:textId="19169D7A" w:rsidR="000B442F" w:rsidRPr="00F7714C" w:rsidRDefault="00C32F08" w:rsidP="000B442F">
      <w:pPr>
        <w:spacing w:line="240" w:lineRule="auto"/>
        <w:jc w:val="center"/>
        <w:rPr>
          <w:rFonts w:eastAsia="Times New Roman" w:cs="Arial"/>
          <w:sz w:val="24"/>
          <w:szCs w:val="24"/>
          <w:lang w:eastAsia="cs-CZ"/>
        </w:rPr>
      </w:pPr>
      <w:r w:rsidRPr="00F7714C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Spletitá cesta za vlastní identitou: Peer </w:t>
      </w:r>
      <w:proofErr w:type="spellStart"/>
      <w:r w:rsidRPr="00F7714C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Gynt</w:t>
      </w:r>
      <w:proofErr w:type="spellEnd"/>
      <w:r w:rsidRPr="00F7714C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 od ledna v</w:t>
      </w:r>
      <w:r w:rsidR="0062429B" w:rsidRPr="00F7714C">
        <w:rPr>
          <w:rFonts w:eastAsia="Times New Roman" w:cs="Arial"/>
          <w:b/>
          <w:bCs/>
          <w:color w:val="000000"/>
          <w:szCs w:val="20"/>
          <w:lang w:eastAsia="cs-CZ"/>
        </w:rPr>
        <w:t> </w:t>
      </w:r>
      <w:r w:rsidRPr="00F7714C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divadle DISK</w:t>
      </w:r>
    </w:p>
    <w:p w14:paraId="46644BF7" w14:textId="77777777" w:rsidR="000B442F" w:rsidRPr="00F7714C" w:rsidRDefault="000B442F" w:rsidP="000B442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</w:p>
    <w:p w14:paraId="10C3293C" w14:textId="789DCE8B" w:rsidR="000B442F" w:rsidRPr="00F7714C" w:rsidRDefault="000B442F" w:rsidP="000B442F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00F7714C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/Praha, </w:t>
      </w:r>
      <w:r w:rsidR="0062429B" w:rsidRPr="00F7714C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21. </w:t>
      </w:r>
      <w:r w:rsidR="009D1D18" w:rsidRPr="00F7714C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>1. 2025</w:t>
      </w:r>
      <w:r w:rsidRPr="00F7714C">
        <w:rPr>
          <w:rFonts w:eastAsia="Times New Roman" w:cs="Arial"/>
          <w:color w:val="000000"/>
          <w:sz w:val="22"/>
          <w:shd w:val="clear" w:color="auto" w:fill="FFFFFF"/>
          <w:lang w:eastAsia="cs-CZ"/>
        </w:rPr>
        <w:t xml:space="preserve">/ </w:t>
      </w:r>
      <w:r w:rsidR="007C6967" w:rsidRPr="00F7714C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 xml:space="preserve">V pátek 24. ledna 2025 proběhne v divadle DISK premiéra inscenace podle Ibsenova básnického dramatu Peer </w:t>
      </w:r>
      <w:proofErr w:type="spellStart"/>
      <w:r w:rsidR="007C6967" w:rsidRPr="00F7714C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Gynt</w:t>
      </w:r>
      <w:proofErr w:type="spellEnd"/>
      <w:r w:rsidR="007C6967" w:rsidRPr="00F7714C">
        <w:rPr>
          <w:rFonts w:eastAsia="Times New Roman" w:cs="Arial"/>
          <w:b/>
          <w:bCs/>
          <w:color w:val="000000"/>
          <w:sz w:val="22"/>
          <w:shd w:val="clear" w:color="auto" w:fill="FFFFFF"/>
          <w:lang w:eastAsia="cs-CZ"/>
        </w:rPr>
        <w:t>. Režie čtvrté a poslední absolventské inscenace studujících Katedry činoherního divadla DAMU se ujala režisérka Jolanta Lipková, která společně s dramaturgyní Veronikou Mackovou upravila původní text slavného norského dramatika.</w:t>
      </w:r>
    </w:p>
    <w:p w14:paraId="1CBC467C" w14:textId="77777777" w:rsidR="007820A8" w:rsidRPr="00F7714C" w:rsidRDefault="007820A8" w:rsidP="00866621">
      <w:pPr>
        <w:spacing w:after="200" w:line="240" w:lineRule="auto"/>
        <w:rPr>
          <w:rFonts w:eastAsia="Times New Roman" w:cs="Arial"/>
          <w:color w:val="000000"/>
          <w:sz w:val="22"/>
          <w:lang w:eastAsia="cs-CZ"/>
        </w:rPr>
      </w:pPr>
      <w:r w:rsidRPr="00F7714C">
        <w:rPr>
          <w:rFonts w:eastAsia="Times New Roman" w:cs="Arial"/>
          <w:color w:val="000000"/>
          <w:sz w:val="22"/>
          <w:lang w:eastAsia="cs-CZ"/>
        </w:rPr>
        <w:t xml:space="preserve">Peer </w:t>
      </w:r>
      <w:proofErr w:type="spellStart"/>
      <w:r w:rsidRPr="00F7714C">
        <w:rPr>
          <w:rFonts w:eastAsia="Times New Roman" w:cs="Arial"/>
          <w:color w:val="000000"/>
          <w:sz w:val="22"/>
          <w:lang w:eastAsia="cs-CZ"/>
        </w:rPr>
        <w:t>Gynt</w:t>
      </w:r>
      <w:proofErr w:type="spellEnd"/>
      <w:r w:rsidRPr="00F7714C">
        <w:rPr>
          <w:rFonts w:eastAsia="Times New Roman" w:cs="Arial"/>
          <w:color w:val="000000"/>
          <w:sz w:val="22"/>
          <w:lang w:eastAsia="cs-CZ"/>
        </w:rPr>
        <w:t xml:space="preserve"> je dramatem, jež je běžně spojováno s tématem lhaní a snílkovství. Dramatický text lze však vztáhnout také k mnohým životním výzvám generace dnešních dvacátníků – ať už jde o snahu o seberealizaci, či hledání lásky. Kromě výchozího textu se tvůrčí tým inspiroval myšlením filozofa </w:t>
      </w:r>
      <w:proofErr w:type="spellStart"/>
      <w:r w:rsidRPr="00F7714C">
        <w:rPr>
          <w:rFonts w:eastAsia="Times New Roman" w:cs="Arial"/>
          <w:color w:val="000000"/>
          <w:sz w:val="22"/>
          <w:lang w:eastAsia="cs-CZ"/>
        </w:rPr>
        <w:t>Zygmunta</w:t>
      </w:r>
      <w:proofErr w:type="spellEnd"/>
      <w:r w:rsidRPr="00F7714C">
        <w:rPr>
          <w:rFonts w:eastAsia="Times New Roman" w:cs="Arial"/>
          <w:color w:val="000000"/>
          <w:sz w:val="22"/>
          <w:lang w:eastAsia="cs-CZ"/>
        </w:rPr>
        <w:t xml:space="preserve"> </w:t>
      </w:r>
      <w:proofErr w:type="spellStart"/>
      <w:r w:rsidRPr="00F7714C">
        <w:rPr>
          <w:rFonts w:eastAsia="Times New Roman" w:cs="Arial"/>
          <w:color w:val="000000"/>
          <w:sz w:val="22"/>
          <w:lang w:eastAsia="cs-CZ"/>
        </w:rPr>
        <w:t>Baumana</w:t>
      </w:r>
      <w:proofErr w:type="spellEnd"/>
      <w:r w:rsidRPr="00F7714C">
        <w:rPr>
          <w:rFonts w:eastAsia="Times New Roman" w:cs="Arial"/>
          <w:color w:val="000000"/>
          <w:sz w:val="22"/>
          <w:lang w:eastAsia="cs-CZ"/>
        </w:rPr>
        <w:t>, který se ve svých úvahách opakovaně zabýval tím, co vytváří identitu člověka, a zda je ji v dnešní „tekuté“ době možné ustálit.</w:t>
      </w:r>
    </w:p>
    <w:p w14:paraId="7DE8BB51" w14:textId="77777777" w:rsidR="007820A8" w:rsidRPr="00F7714C" w:rsidRDefault="007820A8" w:rsidP="00866621">
      <w:pPr>
        <w:spacing w:after="200" w:line="240" w:lineRule="auto"/>
        <w:rPr>
          <w:rFonts w:eastAsia="Times New Roman" w:cs="Arial"/>
          <w:color w:val="000000"/>
          <w:sz w:val="22"/>
          <w:lang w:eastAsia="cs-CZ"/>
        </w:rPr>
      </w:pPr>
      <w:r w:rsidRPr="00F7714C">
        <w:rPr>
          <w:rFonts w:eastAsia="Times New Roman" w:cs="Arial"/>
          <w:color w:val="000000"/>
          <w:sz w:val="22"/>
          <w:lang w:eastAsia="cs-CZ"/>
        </w:rPr>
        <w:t xml:space="preserve">„Příběh hlavního hrdiny čteme z pohledu naší žité zkušenosti. Máme pocit, že bychom měli dosáhnout něčeho velkého, ale zároveň nás okolí přesvědčuje, abychom nevystupovali z davu. Někdy si musíme přiznat, že existují cíle, které nejsou dosažitelné pro nás, ale pro jiné ano. Stejně jako postavy v Peeru </w:t>
      </w:r>
      <w:proofErr w:type="spellStart"/>
      <w:r w:rsidRPr="00F7714C">
        <w:rPr>
          <w:rFonts w:eastAsia="Times New Roman" w:cs="Arial"/>
          <w:color w:val="000000"/>
          <w:sz w:val="22"/>
          <w:lang w:eastAsia="cs-CZ"/>
        </w:rPr>
        <w:t>Gyntovi</w:t>
      </w:r>
      <w:proofErr w:type="spellEnd"/>
      <w:r w:rsidRPr="00F7714C">
        <w:rPr>
          <w:rFonts w:eastAsia="Times New Roman" w:cs="Arial"/>
          <w:color w:val="000000"/>
          <w:sz w:val="22"/>
          <w:lang w:eastAsia="cs-CZ"/>
        </w:rPr>
        <w:t xml:space="preserve"> se i my každou chvíli ocitáme na křižovatce. A v inscenaci hledáme naději, že existuje správná cesta,“ říká dramaturgyně Veronika Macková.</w:t>
      </w:r>
    </w:p>
    <w:p w14:paraId="6466FC13" w14:textId="77777777" w:rsidR="007820A8" w:rsidRPr="00F7714C" w:rsidRDefault="007820A8" w:rsidP="00866621">
      <w:pPr>
        <w:spacing w:after="200" w:line="240" w:lineRule="auto"/>
        <w:rPr>
          <w:rFonts w:eastAsia="Times New Roman" w:cs="Arial"/>
          <w:color w:val="000000"/>
          <w:sz w:val="22"/>
          <w:lang w:eastAsia="cs-CZ"/>
        </w:rPr>
      </w:pPr>
      <w:r w:rsidRPr="00F7714C">
        <w:rPr>
          <w:rFonts w:eastAsia="Times New Roman" w:cs="Arial"/>
          <w:color w:val="000000"/>
          <w:sz w:val="22"/>
          <w:lang w:eastAsia="cs-CZ"/>
        </w:rPr>
        <w:t xml:space="preserve">Charakteristickým rysem původního dramatického textu je, že se odehrává v rozmanitých prostředích a časech, mezi realitou a fantazií. To začínajícím tvůrcům umožňuje hledat způsoby vyjádření tématu napříč různými inscenačními složkami i estetikami. Proto se do tvůrčího procesu zapojili studenti ze šesti kateder DAMU i z dalších dvou fakult Akademie múzických umění v Praze. Mezi hostující tvůrce patří choreografka z HAMU a zvukový designér z Katedry zvuku FAMU, inscenace byla z toho důvodu podpořena mezifakultním grantem AMU. </w:t>
      </w:r>
    </w:p>
    <w:p w14:paraId="6D62A47B" w14:textId="25DD48F0" w:rsidR="000B442F" w:rsidRPr="00F7714C" w:rsidRDefault="007820A8" w:rsidP="00866621">
      <w:pPr>
        <w:spacing w:after="200" w:line="240" w:lineRule="auto"/>
        <w:rPr>
          <w:rFonts w:eastAsia="Times New Roman" w:cs="Arial"/>
          <w:color w:val="000000"/>
          <w:sz w:val="22"/>
          <w:lang w:eastAsia="cs-CZ"/>
        </w:rPr>
      </w:pPr>
      <w:r w:rsidRPr="00F7714C">
        <w:rPr>
          <w:rFonts w:eastAsia="Times New Roman" w:cs="Arial"/>
          <w:color w:val="000000"/>
          <w:sz w:val="22"/>
          <w:lang w:eastAsia="cs-CZ"/>
        </w:rPr>
        <w:t xml:space="preserve">„Navázali jsme také spolupráci s umělci, kteří jsou již delší dobu v praxi. Jsou to hudební skladatel David Hlaváč a performer Andrej </w:t>
      </w:r>
      <w:proofErr w:type="spellStart"/>
      <w:r w:rsidRPr="00F7714C">
        <w:rPr>
          <w:rFonts w:eastAsia="Times New Roman" w:cs="Arial"/>
          <w:color w:val="000000"/>
          <w:sz w:val="22"/>
          <w:lang w:eastAsia="cs-CZ"/>
        </w:rPr>
        <w:t>Lyga</w:t>
      </w:r>
      <w:proofErr w:type="spellEnd"/>
      <w:r w:rsidRPr="00F7714C">
        <w:rPr>
          <w:rFonts w:eastAsia="Times New Roman" w:cs="Arial"/>
          <w:color w:val="000000"/>
          <w:sz w:val="22"/>
          <w:lang w:eastAsia="cs-CZ"/>
        </w:rPr>
        <w:t>, který nám na workshopu představil práci s tvárnou hliněnou maskou. Z jednotlivých nápadů se pak v tvůrčím dialogu postupně skládá činoherní inscenace s autorskou hudbou, zpěvem i výraznou pohybovou složkou,“ uzavírá režisérka Jolanta Lipková.</w:t>
      </w:r>
    </w:p>
    <w:p w14:paraId="39791310" w14:textId="77777777" w:rsidR="00F7714C" w:rsidRPr="00F7714C" w:rsidRDefault="00F7714C" w:rsidP="00F7714C">
      <w:pPr>
        <w:jc w:val="both"/>
        <w:rPr>
          <w:rFonts w:eastAsia="Times New Roman" w:cs="Arial"/>
          <w:b/>
          <w:color w:val="000000"/>
        </w:rPr>
      </w:pPr>
      <w:r w:rsidRPr="00F7714C">
        <w:rPr>
          <w:rFonts w:eastAsia="Times New Roman" w:cs="Arial"/>
          <w:b/>
          <w:color w:val="000000"/>
        </w:rPr>
        <w:t>INFORMACE O INSCENACI</w:t>
      </w:r>
    </w:p>
    <w:p w14:paraId="74DD1D0F" w14:textId="77777777" w:rsidR="00F7714C" w:rsidRPr="00F7714C" w:rsidRDefault="00F7714C" w:rsidP="00F7714C">
      <w:pPr>
        <w:jc w:val="both"/>
        <w:rPr>
          <w:rFonts w:eastAsia="Times New Roman" w:cs="Arial"/>
          <w:b/>
          <w:color w:val="000000"/>
        </w:rPr>
      </w:pPr>
    </w:p>
    <w:p w14:paraId="61B0B6E4" w14:textId="77777777" w:rsidR="00F7714C" w:rsidRPr="00F7714C" w:rsidRDefault="00F7714C" w:rsidP="00F7714C">
      <w:pPr>
        <w:jc w:val="both"/>
        <w:rPr>
          <w:rFonts w:eastAsia="Times New Roman" w:cs="Arial"/>
          <w:b/>
          <w:color w:val="000000"/>
        </w:rPr>
      </w:pPr>
      <w:r w:rsidRPr="00F7714C">
        <w:rPr>
          <w:rFonts w:eastAsia="Times New Roman" w:cs="Arial"/>
          <w:b/>
          <w:color w:val="000000"/>
        </w:rPr>
        <w:t>premiéra: 24. ledna 2025</w:t>
      </w:r>
    </w:p>
    <w:p w14:paraId="53653F24" w14:textId="77777777" w:rsidR="00F7714C" w:rsidRPr="00F7714C" w:rsidRDefault="00F7714C" w:rsidP="00F7714C">
      <w:pPr>
        <w:jc w:val="both"/>
        <w:rPr>
          <w:rFonts w:eastAsia="Times New Roman" w:cs="Arial"/>
          <w:b/>
          <w:color w:val="000000"/>
        </w:rPr>
      </w:pPr>
      <w:r w:rsidRPr="00F7714C">
        <w:rPr>
          <w:rFonts w:eastAsia="Times New Roman" w:cs="Arial"/>
          <w:b/>
          <w:color w:val="000000"/>
        </w:rPr>
        <w:t>4. absolventská inscenace KČD</w:t>
      </w:r>
    </w:p>
    <w:p w14:paraId="6E341AA6" w14:textId="77777777" w:rsidR="00F7714C" w:rsidRPr="00F7714C" w:rsidRDefault="00F7714C" w:rsidP="00F7714C">
      <w:pPr>
        <w:rPr>
          <w:rFonts w:eastAsia="Times New Roman" w:cs="Arial"/>
          <w:b/>
          <w:color w:val="000000"/>
        </w:rPr>
      </w:pPr>
    </w:p>
    <w:p w14:paraId="5FEF3296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autor:</w:t>
      </w:r>
      <w:r w:rsidRPr="00F7714C">
        <w:rPr>
          <w:rFonts w:eastAsia="Times New Roman" w:cs="Arial"/>
          <w:color w:val="000000"/>
        </w:rPr>
        <w:t xml:space="preserve"> Henrik Ibsen</w:t>
      </w:r>
    </w:p>
    <w:p w14:paraId="76748E10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 xml:space="preserve">překlad: </w:t>
      </w:r>
      <w:r w:rsidRPr="00F7714C">
        <w:rPr>
          <w:rFonts w:eastAsia="Times New Roman" w:cs="Arial"/>
          <w:color w:val="000000"/>
        </w:rPr>
        <w:t xml:space="preserve">Josef Vohryzek, Josef </w:t>
      </w:r>
      <w:proofErr w:type="spellStart"/>
      <w:r w:rsidRPr="00F7714C">
        <w:rPr>
          <w:rFonts w:eastAsia="Times New Roman" w:cs="Arial"/>
          <w:color w:val="000000"/>
        </w:rPr>
        <w:t>Brükner</w:t>
      </w:r>
      <w:proofErr w:type="spellEnd"/>
    </w:p>
    <w:p w14:paraId="707AF964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úprava:</w:t>
      </w:r>
      <w:r w:rsidRPr="00F7714C">
        <w:rPr>
          <w:rFonts w:eastAsia="Times New Roman" w:cs="Arial"/>
          <w:color w:val="000000"/>
        </w:rPr>
        <w:t xml:space="preserve"> Jolanta Lipková, Veronika Macková</w:t>
      </w:r>
    </w:p>
    <w:p w14:paraId="38BE5BA7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režie:</w:t>
      </w:r>
      <w:r w:rsidRPr="00F7714C">
        <w:rPr>
          <w:rFonts w:eastAsia="Times New Roman" w:cs="Arial"/>
          <w:color w:val="000000"/>
        </w:rPr>
        <w:t xml:space="preserve"> Jolanta Lipková</w:t>
      </w:r>
    </w:p>
    <w:p w14:paraId="79CEE5EA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lastRenderedPageBreak/>
        <w:t>asistent režie:</w:t>
      </w:r>
      <w:r w:rsidRPr="00F7714C">
        <w:rPr>
          <w:rFonts w:eastAsia="Times New Roman" w:cs="Arial"/>
          <w:color w:val="000000"/>
        </w:rPr>
        <w:t xml:space="preserve"> David Vojáček</w:t>
      </w:r>
      <w:r w:rsidRPr="00F7714C">
        <w:rPr>
          <w:rFonts w:cs="Arial"/>
        </w:rPr>
        <w:br/>
      </w:r>
      <w:r w:rsidRPr="00F7714C">
        <w:rPr>
          <w:rFonts w:eastAsia="Times New Roman" w:cs="Arial"/>
          <w:b/>
          <w:color w:val="000000"/>
        </w:rPr>
        <w:t>dramaturgie:</w:t>
      </w:r>
      <w:r w:rsidRPr="00F7714C">
        <w:rPr>
          <w:rFonts w:eastAsia="Times New Roman" w:cs="Arial"/>
          <w:color w:val="000000"/>
        </w:rPr>
        <w:t xml:space="preserve"> Veronika Macková</w:t>
      </w:r>
    </w:p>
    <w:p w14:paraId="11573075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scénografie a kostýmy:</w:t>
      </w:r>
      <w:r w:rsidRPr="00F7714C">
        <w:rPr>
          <w:rFonts w:eastAsia="Times New Roman" w:cs="Arial"/>
          <w:color w:val="000000"/>
        </w:rPr>
        <w:t xml:space="preserve"> Viktorie Drobná</w:t>
      </w:r>
      <w:r w:rsidRPr="00F7714C">
        <w:rPr>
          <w:rFonts w:cs="Arial"/>
        </w:rPr>
        <w:br/>
      </w:r>
      <w:r w:rsidRPr="00F7714C">
        <w:rPr>
          <w:rFonts w:eastAsia="Times New Roman" w:cs="Arial"/>
          <w:b/>
          <w:color w:val="000000"/>
        </w:rPr>
        <w:t>masky:</w:t>
      </w:r>
      <w:r w:rsidRPr="00F7714C">
        <w:rPr>
          <w:rFonts w:eastAsia="Times New Roman" w:cs="Arial"/>
          <w:color w:val="000000"/>
        </w:rPr>
        <w:t xml:space="preserve"> </w:t>
      </w:r>
      <w:proofErr w:type="spellStart"/>
      <w:r w:rsidRPr="00F7714C">
        <w:rPr>
          <w:rFonts w:eastAsia="Times New Roman" w:cs="Arial"/>
          <w:color w:val="000000"/>
        </w:rPr>
        <w:t>Anastasiya</w:t>
      </w:r>
      <w:proofErr w:type="spellEnd"/>
      <w:r w:rsidRPr="00F7714C">
        <w:rPr>
          <w:rFonts w:eastAsia="Times New Roman" w:cs="Arial"/>
          <w:color w:val="000000"/>
        </w:rPr>
        <w:t xml:space="preserve"> </w:t>
      </w:r>
      <w:proofErr w:type="spellStart"/>
      <w:r w:rsidRPr="00F7714C">
        <w:rPr>
          <w:rFonts w:eastAsia="Times New Roman" w:cs="Arial"/>
          <w:color w:val="000000"/>
        </w:rPr>
        <w:t>Atapina</w:t>
      </w:r>
      <w:proofErr w:type="spellEnd"/>
      <w:r w:rsidRPr="00F7714C">
        <w:rPr>
          <w:rFonts w:cs="Arial"/>
        </w:rPr>
        <w:br/>
      </w:r>
      <w:r w:rsidRPr="00F7714C">
        <w:rPr>
          <w:rFonts w:eastAsia="Times New Roman" w:cs="Arial"/>
          <w:b/>
          <w:color w:val="000000"/>
        </w:rPr>
        <w:t>asistent scénografie:</w:t>
      </w:r>
      <w:r w:rsidRPr="00F7714C">
        <w:rPr>
          <w:rFonts w:eastAsia="Times New Roman" w:cs="Arial"/>
          <w:color w:val="000000"/>
        </w:rPr>
        <w:t xml:space="preserve"> Vojtěch Slačálek</w:t>
      </w:r>
    </w:p>
    <w:p w14:paraId="58EAA217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choreografie:</w:t>
      </w:r>
      <w:r w:rsidRPr="00F7714C">
        <w:rPr>
          <w:rFonts w:eastAsia="Times New Roman" w:cs="Arial"/>
          <w:color w:val="000000"/>
        </w:rPr>
        <w:t xml:space="preserve"> Ester Trčková</w:t>
      </w:r>
    </w:p>
    <w:p w14:paraId="3C591EED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proofErr w:type="spellStart"/>
      <w:r w:rsidRPr="00F7714C">
        <w:rPr>
          <w:rFonts w:eastAsia="Times New Roman" w:cs="Arial"/>
          <w:b/>
          <w:color w:val="000000"/>
        </w:rPr>
        <w:t>sound</w:t>
      </w:r>
      <w:proofErr w:type="spellEnd"/>
      <w:r w:rsidRPr="00F7714C">
        <w:rPr>
          <w:rFonts w:eastAsia="Times New Roman" w:cs="Arial"/>
          <w:b/>
          <w:color w:val="000000"/>
        </w:rPr>
        <w:t xml:space="preserve"> design:</w:t>
      </w:r>
      <w:r w:rsidRPr="00F7714C">
        <w:rPr>
          <w:rFonts w:eastAsia="Times New Roman" w:cs="Arial"/>
          <w:color w:val="000000"/>
        </w:rPr>
        <w:t xml:space="preserve"> Jan </w:t>
      </w:r>
      <w:proofErr w:type="spellStart"/>
      <w:r w:rsidRPr="00F7714C">
        <w:rPr>
          <w:rFonts w:eastAsia="Times New Roman" w:cs="Arial"/>
          <w:color w:val="000000"/>
        </w:rPr>
        <w:t>Galda</w:t>
      </w:r>
      <w:proofErr w:type="spellEnd"/>
    </w:p>
    <w:p w14:paraId="42044A61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hudba:</w:t>
      </w:r>
      <w:r w:rsidRPr="00F7714C">
        <w:rPr>
          <w:rFonts w:eastAsia="Times New Roman" w:cs="Arial"/>
          <w:color w:val="000000"/>
        </w:rPr>
        <w:t xml:space="preserve"> David Hlaváč</w:t>
      </w:r>
    </w:p>
    <w:p w14:paraId="39A654BD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texty písní:</w:t>
      </w:r>
      <w:r w:rsidRPr="00F7714C">
        <w:rPr>
          <w:rFonts w:eastAsia="Times New Roman" w:cs="Arial"/>
          <w:color w:val="000000"/>
        </w:rPr>
        <w:t xml:space="preserve"> Vojtěch Franců</w:t>
      </w:r>
    </w:p>
    <w:p w14:paraId="3D0DA6E9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sbormistryně a korepetitorka:</w:t>
      </w:r>
      <w:r w:rsidRPr="00F7714C">
        <w:rPr>
          <w:rFonts w:eastAsia="Times New Roman" w:cs="Arial"/>
          <w:color w:val="000000"/>
        </w:rPr>
        <w:t xml:space="preserve"> Veronika Holcová</w:t>
      </w:r>
    </w:p>
    <w:p w14:paraId="4FC900BA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proofErr w:type="spellStart"/>
      <w:r w:rsidRPr="00F7714C">
        <w:rPr>
          <w:rFonts w:eastAsia="Times New Roman" w:cs="Arial"/>
          <w:b/>
          <w:color w:val="000000"/>
        </w:rPr>
        <w:t>light</w:t>
      </w:r>
      <w:proofErr w:type="spellEnd"/>
      <w:r w:rsidRPr="00F7714C">
        <w:rPr>
          <w:rFonts w:eastAsia="Times New Roman" w:cs="Arial"/>
          <w:b/>
          <w:color w:val="000000"/>
        </w:rPr>
        <w:t xml:space="preserve"> design: </w:t>
      </w:r>
      <w:r w:rsidRPr="00F7714C">
        <w:rPr>
          <w:rFonts w:eastAsia="Times New Roman" w:cs="Arial"/>
          <w:color w:val="000000"/>
        </w:rPr>
        <w:t>Šimon Kočí</w:t>
      </w:r>
    </w:p>
    <w:p w14:paraId="6D2DAF5E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>produkce:</w:t>
      </w:r>
      <w:r w:rsidRPr="00F7714C">
        <w:rPr>
          <w:rFonts w:eastAsia="Times New Roman" w:cs="Arial"/>
          <w:color w:val="000000"/>
        </w:rPr>
        <w:t xml:space="preserve"> Petr Maršál, Kristýna Votavová, Magdalena Krumplová</w:t>
      </w:r>
    </w:p>
    <w:p w14:paraId="0CAD9426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 xml:space="preserve">fotografie: </w:t>
      </w:r>
      <w:r w:rsidRPr="00F7714C">
        <w:rPr>
          <w:rFonts w:eastAsia="Times New Roman" w:cs="Arial"/>
          <w:color w:val="000000"/>
        </w:rPr>
        <w:t>Michal Hančovský</w:t>
      </w:r>
      <w:r w:rsidRPr="00F7714C">
        <w:rPr>
          <w:rFonts w:cs="Arial"/>
        </w:rPr>
        <w:br/>
      </w:r>
      <w:r w:rsidRPr="00F7714C">
        <w:rPr>
          <w:rFonts w:eastAsia="Times New Roman" w:cs="Arial"/>
          <w:b/>
          <w:color w:val="000000"/>
        </w:rPr>
        <w:t>grafika:</w:t>
      </w:r>
      <w:r w:rsidRPr="00F7714C">
        <w:rPr>
          <w:rFonts w:eastAsia="Times New Roman" w:cs="Arial"/>
          <w:color w:val="000000"/>
        </w:rPr>
        <w:t xml:space="preserve"> David </w:t>
      </w:r>
      <w:proofErr w:type="spellStart"/>
      <w:r w:rsidRPr="00F7714C">
        <w:rPr>
          <w:rFonts w:eastAsia="Times New Roman" w:cs="Arial"/>
          <w:color w:val="000000"/>
        </w:rPr>
        <w:t>Krumpl</w:t>
      </w:r>
      <w:proofErr w:type="spellEnd"/>
    </w:p>
    <w:p w14:paraId="7A1937F7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 xml:space="preserve">poděkování: </w:t>
      </w:r>
      <w:r w:rsidRPr="00F7714C">
        <w:rPr>
          <w:rFonts w:eastAsia="Times New Roman" w:cs="Arial"/>
          <w:color w:val="000000"/>
        </w:rPr>
        <w:t xml:space="preserve">Andrej </w:t>
      </w:r>
      <w:proofErr w:type="spellStart"/>
      <w:r w:rsidRPr="00F7714C">
        <w:rPr>
          <w:rFonts w:eastAsia="Times New Roman" w:cs="Arial"/>
          <w:color w:val="000000"/>
        </w:rPr>
        <w:t>Lyga</w:t>
      </w:r>
      <w:proofErr w:type="spellEnd"/>
      <w:r w:rsidRPr="00F7714C">
        <w:rPr>
          <w:rFonts w:eastAsia="Times New Roman" w:cs="Arial"/>
          <w:color w:val="000000"/>
        </w:rPr>
        <w:t>, Jiří Suchánek, Marie Paclíková</w:t>
      </w:r>
    </w:p>
    <w:p w14:paraId="3484E77B" w14:textId="2FC45408" w:rsidR="00F7714C" w:rsidRPr="00F7714C" w:rsidRDefault="00F7714C" w:rsidP="00F7714C">
      <w:pPr>
        <w:rPr>
          <w:rFonts w:eastAsia="Times New Roman" w:cs="Arial"/>
          <w:color w:val="000000"/>
        </w:rPr>
      </w:pPr>
    </w:p>
    <w:p w14:paraId="69B1311F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</w:rPr>
        <w:t>hrají:</w:t>
      </w:r>
      <w:r w:rsidRPr="00F7714C">
        <w:rPr>
          <w:rFonts w:eastAsia="Times New Roman" w:cs="Arial"/>
        </w:rPr>
        <w:t xml:space="preserve"> Vojtěch Franců, Iveta Hlubučková, Viktorie Hrachovcová, Elizabeth Kateřina McIntosh, Jan Roháč, Ján Madaras, Štěpán Gajdošík, Barbora </w:t>
      </w:r>
      <w:proofErr w:type="spellStart"/>
      <w:r w:rsidRPr="00F7714C">
        <w:rPr>
          <w:rFonts w:eastAsia="Times New Roman" w:cs="Arial"/>
        </w:rPr>
        <w:t>Šošolíková</w:t>
      </w:r>
      <w:proofErr w:type="spellEnd"/>
      <w:r w:rsidRPr="00F7714C">
        <w:rPr>
          <w:rFonts w:eastAsia="Times New Roman" w:cs="Arial"/>
        </w:rPr>
        <w:t>, Pavla Nevyhoštěná, Michaela Krylová, Kristýna Zinková</w:t>
      </w:r>
    </w:p>
    <w:p w14:paraId="4DB6717D" w14:textId="77777777" w:rsidR="00F7714C" w:rsidRPr="00F7714C" w:rsidRDefault="00F7714C" w:rsidP="00F7714C">
      <w:pPr>
        <w:spacing w:before="240" w:after="240"/>
        <w:rPr>
          <w:rFonts w:eastAsia="Times New Roman" w:cs="Arial"/>
          <w:color w:val="000000"/>
        </w:rPr>
      </w:pPr>
      <w:r w:rsidRPr="00F7714C">
        <w:rPr>
          <w:rFonts w:eastAsia="Times New Roman" w:cs="Arial"/>
          <w:b/>
          <w:color w:val="000000"/>
        </w:rPr>
        <w:t xml:space="preserve">pedagogické vedení: </w:t>
      </w:r>
      <w:r w:rsidRPr="00F7714C">
        <w:rPr>
          <w:rFonts w:eastAsia="Times New Roman" w:cs="Arial"/>
          <w:color w:val="000000"/>
        </w:rPr>
        <w:t>doc. Mgr. Milan Schejbal, doc. MgA. Milan Šotek, Ph.D., MgA. Miroslava Pleštilová, MgA. Zdeňka Sajfertová, MgA. Michal Syrový, Mgr. Milan David, Mgr. Kateřina Štefková</w:t>
      </w:r>
    </w:p>
    <w:p w14:paraId="6B2CB295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bookmarkStart w:id="1" w:name="_Hlk187674977"/>
      <w:r w:rsidRPr="00F7714C">
        <w:rPr>
          <w:rFonts w:eastAsia="Times New Roman" w:cs="Arial"/>
          <w:color w:val="000000"/>
        </w:rPr>
        <w:t>veřejná generální zkouška: 23. 1. 2025 v 11:00</w:t>
      </w:r>
    </w:p>
    <w:p w14:paraId="2CCBE6BB" w14:textId="77777777" w:rsidR="00F7714C" w:rsidRPr="00F7714C" w:rsidRDefault="00F7714C" w:rsidP="00F7714C">
      <w:pPr>
        <w:spacing w:after="120"/>
        <w:rPr>
          <w:rFonts w:eastAsia="Times New Roman" w:cs="Arial"/>
          <w:color w:val="000000"/>
        </w:rPr>
      </w:pPr>
      <w:r w:rsidRPr="00F7714C">
        <w:rPr>
          <w:rFonts w:eastAsia="Times New Roman" w:cs="Arial"/>
          <w:color w:val="000000"/>
        </w:rPr>
        <w:t>premiéra: 24. 1. 2025 v 19:30</w:t>
      </w:r>
      <w:r w:rsidRPr="00F7714C">
        <w:rPr>
          <w:rFonts w:cs="Arial"/>
        </w:rPr>
        <w:br/>
      </w:r>
      <w:r w:rsidRPr="00F7714C">
        <w:rPr>
          <w:rFonts w:eastAsia="Times New Roman" w:cs="Arial"/>
          <w:color w:val="000000"/>
        </w:rPr>
        <w:t>nejbližší reprízy: 26. 1. 2025 v 15:00 a 19:30, 31. 1. 2025 v 19:30</w:t>
      </w:r>
    </w:p>
    <w:p w14:paraId="255F5D4A" w14:textId="77777777" w:rsidR="00F7714C" w:rsidRPr="00F7714C" w:rsidRDefault="00F7714C" w:rsidP="00F7714C">
      <w:pPr>
        <w:spacing w:after="120"/>
        <w:rPr>
          <w:rFonts w:eastAsia="Times New Roman" w:cs="Arial"/>
          <w:color w:val="000000"/>
        </w:rPr>
      </w:pPr>
    </w:p>
    <w:p w14:paraId="568AB30D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color w:val="000000"/>
        </w:rPr>
        <w:t xml:space="preserve">Vstupenky jsou k dostání online na </w:t>
      </w:r>
      <w:hyperlink r:id="rId9">
        <w:r w:rsidRPr="00F7714C">
          <w:rPr>
            <w:rFonts w:eastAsia="Times New Roman" w:cs="Arial"/>
            <w:color w:val="1155CC"/>
          </w:rPr>
          <w:t>www.divadlodisk.cz</w:t>
        </w:r>
      </w:hyperlink>
      <w:r w:rsidRPr="00F7714C">
        <w:rPr>
          <w:rFonts w:cs="Arial"/>
        </w:rPr>
        <w:t xml:space="preserve">, </w:t>
      </w:r>
      <w:r w:rsidRPr="00F7714C">
        <w:rPr>
          <w:rFonts w:eastAsia="Times New Roman" w:cs="Arial"/>
          <w:color w:val="000000"/>
        </w:rPr>
        <w:t>nebo v pokladně divadla (ve všední dny od 17:00 do 19:30 a o víkendu vždy hodinu před představením).</w:t>
      </w:r>
    </w:p>
    <w:p w14:paraId="2203EB64" w14:textId="77777777" w:rsidR="00F7714C" w:rsidRPr="00F7714C" w:rsidRDefault="00F7714C" w:rsidP="00F7714C">
      <w:pPr>
        <w:rPr>
          <w:rFonts w:eastAsia="Times New Roman" w:cs="Arial"/>
          <w:color w:val="000000"/>
        </w:rPr>
      </w:pPr>
      <w:r w:rsidRPr="00F7714C">
        <w:rPr>
          <w:rFonts w:eastAsia="Times New Roman" w:cs="Arial"/>
          <w:color w:val="000000"/>
        </w:rPr>
        <w:t xml:space="preserve">Základní vstupné je 200 Kč, zvýhodněné vstupné 100 Kč (pro studenty, seniory a ZTP).  </w:t>
      </w:r>
      <w:bookmarkEnd w:id="1"/>
    </w:p>
    <w:p w14:paraId="558D5E73" w14:textId="35502A32" w:rsidR="0058507E" w:rsidRPr="00F7714C" w:rsidRDefault="0058507E" w:rsidP="00F7714C">
      <w:pPr>
        <w:spacing w:line="240" w:lineRule="auto"/>
        <w:jc w:val="both"/>
        <w:rPr>
          <w:rFonts w:cs="Arial"/>
        </w:rPr>
      </w:pPr>
    </w:p>
    <w:sectPr w:rsidR="0058507E" w:rsidRPr="00F7714C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5C8A0" w14:textId="77777777" w:rsidR="001C5E68" w:rsidRDefault="001C5E68" w:rsidP="002910E7">
      <w:pPr>
        <w:spacing w:line="240" w:lineRule="auto"/>
      </w:pPr>
      <w:r>
        <w:separator/>
      </w:r>
    </w:p>
  </w:endnote>
  <w:endnote w:type="continuationSeparator" w:id="0">
    <w:p w14:paraId="3C3CB44C" w14:textId="77777777" w:rsidR="001C5E68" w:rsidRDefault="001C5E68" w:rsidP="002910E7">
      <w:pPr>
        <w:spacing w:line="240" w:lineRule="auto"/>
      </w:pPr>
      <w:r>
        <w:continuationSeparator/>
      </w:r>
    </w:p>
  </w:endnote>
  <w:endnote w:type="continuationNotice" w:id="1">
    <w:p w14:paraId="720C4707" w14:textId="77777777" w:rsidR="001C5E68" w:rsidRDefault="001C5E6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80EB3" w14:textId="77777777" w:rsidR="001C5E68" w:rsidRDefault="001C5E68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581B0A84" w14:textId="77777777" w:rsidR="001C5E68" w:rsidRDefault="001C5E68" w:rsidP="002910E7">
      <w:pPr>
        <w:spacing w:line="240" w:lineRule="auto"/>
      </w:pPr>
      <w:r>
        <w:continuationSeparator/>
      </w:r>
    </w:p>
  </w:footnote>
  <w:footnote w:type="continuationNotice" w:id="1">
    <w:p w14:paraId="696B7EB0" w14:textId="77777777" w:rsidR="001C5E68" w:rsidRDefault="001C5E6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B442F"/>
    <w:rsid w:val="001017B7"/>
    <w:rsid w:val="00106C06"/>
    <w:rsid w:val="00184EB2"/>
    <w:rsid w:val="001C5E68"/>
    <w:rsid w:val="001F0040"/>
    <w:rsid w:val="002272C7"/>
    <w:rsid w:val="002910E7"/>
    <w:rsid w:val="00331929"/>
    <w:rsid w:val="00341699"/>
    <w:rsid w:val="003D39D5"/>
    <w:rsid w:val="003F3B1E"/>
    <w:rsid w:val="00445C28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2429B"/>
    <w:rsid w:val="006368FC"/>
    <w:rsid w:val="00694DEB"/>
    <w:rsid w:val="006C5801"/>
    <w:rsid w:val="006D6838"/>
    <w:rsid w:val="00735E40"/>
    <w:rsid w:val="00774D54"/>
    <w:rsid w:val="007820A8"/>
    <w:rsid w:val="007A0686"/>
    <w:rsid w:val="007C6967"/>
    <w:rsid w:val="007F31D0"/>
    <w:rsid w:val="00801B4E"/>
    <w:rsid w:val="00831141"/>
    <w:rsid w:val="00861C57"/>
    <w:rsid w:val="00866621"/>
    <w:rsid w:val="008824B1"/>
    <w:rsid w:val="008900EF"/>
    <w:rsid w:val="009769ED"/>
    <w:rsid w:val="00991425"/>
    <w:rsid w:val="009C70EB"/>
    <w:rsid w:val="009D1D18"/>
    <w:rsid w:val="00A242FC"/>
    <w:rsid w:val="00A32CAD"/>
    <w:rsid w:val="00A61F8E"/>
    <w:rsid w:val="00A83151"/>
    <w:rsid w:val="00AD7E6C"/>
    <w:rsid w:val="00AF34EB"/>
    <w:rsid w:val="00AF4DEE"/>
    <w:rsid w:val="00B101AE"/>
    <w:rsid w:val="00BC70F0"/>
    <w:rsid w:val="00BE53E1"/>
    <w:rsid w:val="00C10ECD"/>
    <w:rsid w:val="00C32F08"/>
    <w:rsid w:val="00CC46DE"/>
    <w:rsid w:val="00CE3253"/>
    <w:rsid w:val="00D04EB0"/>
    <w:rsid w:val="00D21D09"/>
    <w:rsid w:val="00D968E8"/>
    <w:rsid w:val="00DB6714"/>
    <w:rsid w:val="00E413AE"/>
    <w:rsid w:val="00EE42D1"/>
    <w:rsid w:val="00EE4507"/>
    <w:rsid w:val="00EF2383"/>
    <w:rsid w:val="00F45E26"/>
    <w:rsid w:val="00F65ADE"/>
    <w:rsid w:val="00F7714C"/>
    <w:rsid w:val="00FC1E80"/>
    <w:rsid w:val="1D35E3FE"/>
    <w:rsid w:val="34B0A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548</Words>
  <Characters>3234</Characters>
  <Application>Microsoft Office Word</Application>
  <DocSecurity>0</DocSecurity>
  <Lines>26</Lines>
  <Paragraphs>7</Paragraphs>
  <ScaleCrop>false</ScaleCrop>
  <Company>AMU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18</cp:revision>
  <dcterms:created xsi:type="dcterms:W3CDTF">2023-02-02T14:24:00Z</dcterms:created>
  <dcterms:modified xsi:type="dcterms:W3CDTF">2025-01-21T09:00:00Z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