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16085704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16085704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16085704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16085704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BF0CBF">
            <w:pPr>
              <w:pStyle w:val="PID"/>
              <w:ind w:left="-142" w:right="113"/>
            </w:pPr>
          </w:p>
        </w:tc>
      </w:tr>
    </w:tbl>
    <w:p w14:paraId="25E5FD6B" w14:textId="22387BC6" w:rsidR="00B5655D" w:rsidRPr="009C0B87" w:rsidRDefault="00B5655D" w:rsidP="16085704">
      <w:pPr>
        <w:ind w:right="113"/>
        <w:jc w:val="center"/>
        <w:rPr>
          <w:b/>
          <w:bCs/>
          <w:i/>
          <w:iCs/>
          <w:sz w:val="32"/>
          <w:szCs w:val="32"/>
        </w:rPr>
      </w:pPr>
      <w:r w:rsidRPr="16085704">
        <w:rPr>
          <w:b/>
          <w:bCs/>
          <w:sz w:val="32"/>
          <w:szCs w:val="32"/>
        </w:rPr>
        <w:t>Ponor do</w:t>
      </w:r>
      <w:r w:rsidR="41A2715C" w:rsidRPr="16085704">
        <w:rPr>
          <w:b/>
          <w:bCs/>
          <w:sz w:val="32"/>
          <w:szCs w:val="32"/>
        </w:rPr>
        <w:t xml:space="preserve"> </w:t>
      </w:r>
      <w:r w:rsidRPr="16085704">
        <w:rPr>
          <w:b/>
          <w:bCs/>
          <w:sz w:val="32"/>
          <w:szCs w:val="32"/>
        </w:rPr>
        <w:t xml:space="preserve">vnitřního ucha. Divadlo DISK uvede premiéru hudebně-pohybové inscenace </w:t>
      </w:r>
      <w:r w:rsidRPr="009C0B87">
        <w:rPr>
          <w:b/>
          <w:bCs/>
          <w:i/>
          <w:iCs/>
          <w:sz w:val="32"/>
          <w:szCs w:val="32"/>
        </w:rPr>
        <w:t>ORETRIOM: Krajina zvuku</w:t>
      </w:r>
    </w:p>
    <w:p w14:paraId="0A553D4C" w14:textId="2F762E02" w:rsidR="02FCE2BD" w:rsidRDefault="02FCE2BD" w:rsidP="00BF0CBF">
      <w:pPr>
        <w:tabs>
          <w:tab w:val="left" w:pos="9498"/>
        </w:tabs>
        <w:spacing w:after="240" w:line="240" w:lineRule="auto"/>
        <w:ind w:right="113"/>
        <w:rPr>
          <w:rFonts w:eastAsia="Times New Roman" w:cs="Arial"/>
          <w:sz w:val="24"/>
          <w:szCs w:val="24"/>
          <w:lang w:eastAsia="cs-CZ"/>
        </w:rPr>
      </w:pPr>
    </w:p>
    <w:p w14:paraId="6FCE9901" w14:textId="5C3F83AA" w:rsidR="00B5655D" w:rsidRPr="00BF0CBF" w:rsidRDefault="00B5655D" w:rsidP="00BF0CBF">
      <w:pPr>
        <w:tabs>
          <w:tab w:val="left" w:pos="9498"/>
        </w:tabs>
        <w:ind w:right="113"/>
        <w:jc w:val="both"/>
        <w:rPr>
          <w:b/>
          <w:sz w:val="21"/>
          <w:szCs w:val="24"/>
        </w:rPr>
      </w:pPr>
      <w:r w:rsidRPr="00BF0CBF">
        <w:rPr>
          <w:sz w:val="21"/>
          <w:szCs w:val="24"/>
        </w:rPr>
        <w:t xml:space="preserve">/Praha, </w:t>
      </w:r>
      <w:r w:rsidR="00D150BC">
        <w:rPr>
          <w:sz w:val="21"/>
          <w:szCs w:val="24"/>
        </w:rPr>
        <w:t>6</w:t>
      </w:r>
      <w:r w:rsidRPr="00BF0CBF">
        <w:rPr>
          <w:sz w:val="21"/>
          <w:szCs w:val="24"/>
        </w:rPr>
        <w:t>.</w:t>
      </w:r>
      <w:r w:rsidR="009C0B87">
        <w:rPr>
          <w:sz w:val="21"/>
          <w:szCs w:val="24"/>
        </w:rPr>
        <w:t xml:space="preserve"> </w:t>
      </w:r>
      <w:r w:rsidRPr="00BF0CBF">
        <w:rPr>
          <w:sz w:val="21"/>
          <w:szCs w:val="24"/>
        </w:rPr>
        <w:t>5.</w:t>
      </w:r>
      <w:r w:rsidR="009C0B87">
        <w:rPr>
          <w:sz w:val="21"/>
          <w:szCs w:val="24"/>
        </w:rPr>
        <w:t xml:space="preserve"> </w:t>
      </w:r>
      <w:r w:rsidRPr="00BF0CBF">
        <w:rPr>
          <w:sz w:val="21"/>
          <w:szCs w:val="24"/>
        </w:rPr>
        <w:t xml:space="preserve">2025/ </w:t>
      </w:r>
      <w:r w:rsidRPr="00BF0CBF">
        <w:rPr>
          <w:b/>
          <w:sz w:val="21"/>
          <w:szCs w:val="24"/>
        </w:rPr>
        <w:t xml:space="preserve">Absolventský ročník Katedry alternativního a loutkového divadla se zaměřil na zkoumání hranic žánrů koncertu a pohybového divadla. Zabývá se tím, do jaké míry může jevištní pohybová akce sloužit jako prostředek pro hudební gesto a naopak. Hudební kvality objevují také ve výtvarné složce, kde vnímají potenciál instalované dekorace jako hudebního aparátu. Premiéra </w:t>
      </w:r>
      <w:r w:rsidR="001D4BA9">
        <w:rPr>
          <w:b/>
          <w:sz w:val="21"/>
          <w:szCs w:val="24"/>
        </w:rPr>
        <w:t xml:space="preserve">autorské </w:t>
      </w:r>
      <w:r w:rsidRPr="00BF0CBF">
        <w:rPr>
          <w:b/>
          <w:sz w:val="21"/>
          <w:szCs w:val="24"/>
        </w:rPr>
        <w:t xml:space="preserve">inscenace </w:t>
      </w:r>
      <w:r w:rsidRPr="009C0B87">
        <w:rPr>
          <w:b/>
          <w:i/>
          <w:iCs/>
          <w:sz w:val="21"/>
          <w:szCs w:val="24"/>
        </w:rPr>
        <w:t>ORETRIOM: Krajina zvuku</w:t>
      </w:r>
      <w:r w:rsidRPr="00BF0CBF">
        <w:rPr>
          <w:b/>
          <w:sz w:val="21"/>
          <w:szCs w:val="24"/>
        </w:rPr>
        <w:t xml:space="preserve"> se uskuteční 16.</w:t>
      </w:r>
      <w:r w:rsidR="009C0B87">
        <w:rPr>
          <w:b/>
          <w:sz w:val="21"/>
          <w:szCs w:val="24"/>
        </w:rPr>
        <w:t xml:space="preserve"> </w:t>
      </w:r>
      <w:r w:rsidRPr="00BF0CBF">
        <w:rPr>
          <w:b/>
          <w:sz w:val="21"/>
          <w:szCs w:val="24"/>
        </w:rPr>
        <w:t>5.</w:t>
      </w:r>
      <w:r w:rsidR="009C0B87">
        <w:rPr>
          <w:b/>
          <w:sz w:val="21"/>
          <w:szCs w:val="24"/>
        </w:rPr>
        <w:t xml:space="preserve"> </w:t>
      </w:r>
      <w:r w:rsidRPr="00BF0CBF">
        <w:rPr>
          <w:b/>
          <w:sz w:val="21"/>
          <w:szCs w:val="24"/>
        </w:rPr>
        <w:t xml:space="preserve">2025 v </w:t>
      </w:r>
      <w:r w:rsidR="009C0B87">
        <w:rPr>
          <w:b/>
          <w:sz w:val="21"/>
          <w:szCs w:val="24"/>
        </w:rPr>
        <w:t>d</w:t>
      </w:r>
      <w:r w:rsidRPr="00BF0CBF">
        <w:rPr>
          <w:b/>
          <w:sz w:val="21"/>
          <w:szCs w:val="24"/>
        </w:rPr>
        <w:t xml:space="preserve">ivadle DISK. </w:t>
      </w:r>
    </w:p>
    <w:p w14:paraId="2A11A8DB" w14:textId="77777777" w:rsidR="000B442F" w:rsidRPr="00BF0CBF" w:rsidRDefault="000B442F" w:rsidP="00BF0CBF">
      <w:pPr>
        <w:tabs>
          <w:tab w:val="left" w:pos="9498"/>
        </w:tabs>
        <w:spacing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</w:p>
    <w:p w14:paraId="78FF0EF4" w14:textId="1A220378" w:rsidR="00B5655D" w:rsidRPr="00BF0CBF" w:rsidRDefault="00B5655D" w:rsidP="00BF0CBF">
      <w:pPr>
        <w:tabs>
          <w:tab w:val="left" w:pos="426"/>
          <w:tab w:val="left" w:pos="9498"/>
        </w:tabs>
        <w:spacing w:after="180"/>
        <w:ind w:right="113"/>
        <w:jc w:val="both"/>
        <w:rPr>
          <w:sz w:val="21"/>
          <w:szCs w:val="21"/>
        </w:rPr>
      </w:pPr>
      <w:r w:rsidRPr="009C0B87">
        <w:rPr>
          <w:i/>
          <w:iCs/>
          <w:sz w:val="21"/>
          <w:szCs w:val="21"/>
        </w:rPr>
        <w:t xml:space="preserve">ORETRIOM: </w:t>
      </w:r>
      <w:r w:rsidR="2B990200" w:rsidRPr="009C0B87">
        <w:rPr>
          <w:i/>
          <w:iCs/>
          <w:sz w:val="21"/>
          <w:szCs w:val="21"/>
        </w:rPr>
        <w:t>K</w:t>
      </w:r>
      <w:r w:rsidRPr="009C0B87">
        <w:rPr>
          <w:i/>
          <w:iCs/>
          <w:sz w:val="21"/>
          <w:szCs w:val="21"/>
        </w:rPr>
        <w:t>rajina zvuku</w:t>
      </w:r>
      <w:r w:rsidRPr="16085704">
        <w:rPr>
          <w:sz w:val="21"/>
          <w:szCs w:val="21"/>
        </w:rPr>
        <w:t xml:space="preserve"> je inscenace </w:t>
      </w:r>
      <w:r w:rsidR="009C0B87">
        <w:rPr>
          <w:sz w:val="21"/>
          <w:szCs w:val="21"/>
        </w:rPr>
        <w:t xml:space="preserve">studujících </w:t>
      </w:r>
      <w:r w:rsidRPr="16085704">
        <w:rPr>
          <w:sz w:val="21"/>
          <w:szCs w:val="21"/>
        </w:rPr>
        <w:t xml:space="preserve">absolventského ročníku Katedry alternativního a loutkového divadla DAMU, která leží na pomezí koncertu a pohybového divadla. Tvůrci zkoumají vztah mezi pohybem, zvukem a prostorem – zajímá je, jak může fyzická akce fungovat jako zvukový impuls a jak zvuk ovlivňuje vnímání </w:t>
      </w:r>
      <w:r w:rsidR="009F6D22">
        <w:rPr>
          <w:sz w:val="21"/>
          <w:szCs w:val="21"/>
        </w:rPr>
        <w:t xml:space="preserve">lidského </w:t>
      </w:r>
      <w:r w:rsidRPr="16085704">
        <w:rPr>
          <w:sz w:val="21"/>
          <w:szCs w:val="21"/>
        </w:rPr>
        <w:t>těla i scény.</w:t>
      </w:r>
    </w:p>
    <w:p w14:paraId="6BED9CF3" w14:textId="48B0973F" w:rsidR="00B5655D" w:rsidRPr="00BF0CBF" w:rsidRDefault="00B5655D" w:rsidP="00BF0CBF">
      <w:pPr>
        <w:tabs>
          <w:tab w:val="left" w:pos="426"/>
          <w:tab w:val="left" w:pos="9498"/>
        </w:tabs>
        <w:spacing w:after="180"/>
        <w:ind w:right="113"/>
        <w:jc w:val="both"/>
        <w:rPr>
          <w:sz w:val="21"/>
          <w:szCs w:val="24"/>
        </w:rPr>
      </w:pPr>
      <w:r w:rsidRPr="00BF0CBF">
        <w:rPr>
          <w:sz w:val="21"/>
          <w:szCs w:val="24"/>
        </w:rPr>
        <w:t xml:space="preserve">„Jedním z výrazných inspiračních zdrojů pro nás bylo vnitřní ucho </w:t>
      </w:r>
      <w:r w:rsidR="009F6D22">
        <w:rPr>
          <w:sz w:val="21"/>
          <w:szCs w:val="24"/>
        </w:rPr>
        <w:t>a</w:t>
      </w:r>
      <w:r w:rsidRPr="00BF0CBF">
        <w:rPr>
          <w:sz w:val="21"/>
          <w:szCs w:val="24"/>
        </w:rPr>
        <w:t xml:space="preserve"> jeho dvě základní funkce: sluch a rovnováha. Motiv balance se promítá jak do herecké akce, tak do hudebního plánu</w:t>
      </w:r>
      <w:r w:rsidR="001D4BA9">
        <w:rPr>
          <w:sz w:val="21"/>
          <w:szCs w:val="24"/>
        </w:rPr>
        <w:t>,</w:t>
      </w:r>
      <w:r w:rsidRPr="00BF0CBF">
        <w:rPr>
          <w:sz w:val="21"/>
          <w:szCs w:val="24"/>
        </w:rPr>
        <w:t xml:space="preserve">“ </w:t>
      </w:r>
      <w:r w:rsidR="00DF6CCC">
        <w:rPr>
          <w:sz w:val="21"/>
          <w:szCs w:val="24"/>
        </w:rPr>
        <w:t>p</w:t>
      </w:r>
      <w:r w:rsidRPr="00BF0CBF">
        <w:rPr>
          <w:sz w:val="21"/>
          <w:szCs w:val="24"/>
        </w:rPr>
        <w:t xml:space="preserve">opisuje Jan Křeček, který s Lukášem Hornem tvoří režijně-dramaturgický tandem inscenace. </w:t>
      </w:r>
    </w:p>
    <w:p w14:paraId="15AB0F4A" w14:textId="77777777" w:rsidR="00B5655D" w:rsidRPr="00BF0CBF" w:rsidRDefault="00B5655D" w:rsidP="00BF0CBF">
      <w:pPr>
        <w:tabs>
          <w:tab w:val="left" w:pos="426"/>
          <w:tab w:val="left" w:pos="9498"/>
        </w:tabs>
        <w:spacing w:after="180"/>
        <w:ind w:right="113"/>
        <w:jc w:val="both"/>
        <w:rPr>
          <w:sz w:val="21"/>
          <w:szCs w:val="24"/>
        </w:rPr>
      </w:pPr>
      <w:r w:rsidRPr="00BF0CBF">
        <w:rPr>
          <w:sz w:val="21"/>
          <w:szCs w:val="24"/>
        </w:rPr>
        <w:t>V inscenaci se využívají noiseboxy, jednoduché objekty, které při doteku nebo vibraci vytvářejí zvuk. Tyto objekty, spolu s kontaktními mikrofony, tvoří zvukovou krajinu, která se mění v reálném čase podle pohybu performerů. Inscenace nestaví na příběhu, ale vytváří prostředí, kde zvuk, pohyb a hmota fungují rovnocenně.</w:t>
      </w:r>
    </w:p>
    <w:p w14:paraId="5E764AD8" w14:textId="77777777" w:rsidR="00B5655D" w:rsidRDefault="00B5655D" w:rsidP="00BF0CBF">
      <w:pPr>
        <w:tabs>
          <w:tab w:val="left" w:pos="426"/>
          <w:tab w:val="left" w:pos="9498"/>
        </w:tabs>
        <w:ind w:right="113"/>
        <w:jc w:val="both"/>
        <w:rPr>
          <w:sz w:val="21"/>
          <w:szCs w:val="24"/>
        </w:rPr>
      </w:pPr>
      <w:r w:rsidRPr="00BF0CBF">
        <w:rPr>
          <w:sz w:val="21"/>
          <w:szCs w:val="24"/>
        </w:rPr>
        <w:t xml:space="preserve">„Režijně-dramaturgický tandem se rozhodl jít cestou kolektivní tvorby na základě improvizačních zadání, kdy se struktura inscenace průběžně proměňuje. Konkrétní situace tedy nevznikají dopředu na papíře, ale přímo v prostoru. Je to jeden z přístupů, který na naší katedře kultivujeme. V tomto případě je důraz kladen především na výtvarnou složku a na zvuk, který je také hlavním tématem a určuje dramaturgii celého díla,“ shrnuje Linda Dušková, vedoucí pedagožka režie-dramaturgie Katedry alternativního a loutkového divadla DAMU. </w:t>
      </w:r>
    </w:p>
    <w:p w14:paraId="5FDC15F7" w14:textId="77777777" w:rsidR="00BF0CBF" w:rsidRPr="00BF0CBF" w:rsidRDefault="00BF0CBF" w:rsidP="00BF0CBF">
      <w:pPr>
        <w:tabs>
          <w:tab w:val="left" w:pos="426"/>
          <w:tab w:val="left" w:pos="9498"/>
        </w:tabs>
        <w:ind w:right="113"/>
        <w:jc w:val="both"/>
        <w:rPr>
          <w:sz w:val="21"/>
          <w:szCs w:val="21"/>
        </w:rPr>
      </w:pPr>
    </w:p>
    <w:p w14:paraId="547CAEDE" w14:textId="7C0D3A44" w:rsidR="16085704" w:rsidRDefault="16085704" w:rsidP="16085704">
      <w:pPr>
        <w:tabs>
          <w:tab w:val="left" w:pos="426"/>
          <w:tab w:val="left" w:pos="9498"/>
        </w:tabs>
        <w:ind w:right="113"/>
        <w:jc w:val="both"/>
        <w:rPr>
          <w:sz w:val="21"/>
          <w:szCs w:val="21"/>
        </w:rPr>
      </w:pPr>
    </w:p>
    <w:p w14:paraId="6D62A47B" w14:textId="77777777" w:rsidR="000B442F" w:rsidRPr="00BF0CBF" w:rsidRDefault="000B442F" w:rsidP="00BF0CBF">
      <w:pPr>
        <w:spacing w:line="240" w:lineRule="auto"/>
        <w:ind w:right="113"/>
        <w:rPr>
          <w:rFonts w:eastAsia="Times New Roman" w:cs="Arial"/>
          <w:sz w:val="18"/>
          <w:szCs w:val="18"/>
          <w:lang w:eastAsia="cs-CZ"/>
        </w:rPr>
      </w:pPr>
    </w:p>
    <w:p w14:paraId="55BC9E36" w14:textId="77777777" w:rsidR="00D150BC" w:rsidRDefault="000B442F" w:rsidP="00BF0CBF">
      <w:pPr>
        <w:spacing w:line="240" w:lineRule="auto"/>
        <w:ind w:right="113"/>
        <w:jc w:val="both"/>
        <w:rPr>
          <w:b/>
          <w:sz w:val="21"/>
          <w:szCs w:val="21"/>
        </w:rPr>
      </w:pPr>
      <w:r w:rsidRPr="00BF0CBF">
        <w:rPr>
          <w:rFonts w:eastAsia="Times New Roman" w:cs="Arial"/>
          <w:color w:val="000000"/>
          <w:sz w:val="21"/>
          <w:szCs w:val="21"/>
          <w:lang w:eastAsia="cs-CZ"/>
        </w:rPr>
        <w:t>INFORMACE O INSCENACI</w:t>
      </w:r>
      <w:r w:rsidR="00B5655D" w:rsidRPr="00BF0CBF">
        <w:rPr>
          <w:b/>
          <w:sz w:val="21"/>
          <w:szCs w:val="21"/>
        </w:rPr>
        <w:t xml:space="preserve"> </w:t>
      </w:r>
    </w:p>
    <w:p w14:paraId="7C4CE73C" w14:textId="53A400B9" w:rsidR="000B442F" w:rsidRPr="00BF0CBF" w:rsidRDefault="00B5655D" w:rsidP="00BF0CBF">
      <w:pPr>
        <w:spacing w:line="240" w:lineRule="auto"/>
        <w:ind w:right="113"/>
        <w:jc w:val="both"/>
        <w:rPr>
          <w:rFonts w:eastAsia="Times New Roman" w:cs="Arial"/>
          <w:sz w:val="21"/>
          <w:szCs w:val="21"/>
          <w:lang w:eastAsia="cs-CZ"/>
        </w:rPr>
      </w:pPr>
      <w:r w:rsidRPr="00BF0CBF">
        <w:rPr>
          <w:b/>
          <w:sz w:val="21"/>
          <w:szCs w:val="21"/>
        </w:rPr>
        <w:t>ORETRIOM: Krajina zvuku</w:t>
      </w:r>
    </w:p>
    <w:p w14:paraId="2278F143" w14:textId="77777777" w:rsidR="00B5655D" w:rsidRPr="00BF0CBF" w:rsidRDefault="00B5655D" w:rsidP="00BF0CBF">
      <w:pPr>
        <w:spacing w:after="120" w:line="240" w:lineRule="auto"/>
        <w:ind w:right="113"/>
        <w:jc w:val="both"/>
        <w:rPr>
          <w:rFonts w:eastAsia="Times New Roman" w:cs="Arial"/>
          <w:b/>
          <w:bCs/>
          <w:color w:val="000000"/>
          <w:sz w:val="21"/>
          <w:szCs w:val="21"/>
          <w:lang w:eastAsia="cs-CZ"/>
        </w:rPr>
      </w:pPr>
    </w:p>
    <w:p w14:paraId="14459A50" w14:textId="41EEB859" w:rsidR="000B442F" w:rsidRPr="00BF0CBF" w:rsidRDefault="00367EE5" w:rsidP="00BF0CBF">
      <w:pPr>
        <w:spacing w:after="120" w:line="240" w:lineRule="auto"/>
        <w:ind w:right="113"/>
        <w:jc w:val="both"/>
        <w:rPr>
          <w:rFonts w:eastAsia="Times New Roman" w:cs="Arial"/>
          <w:sz w:val="21"/>
          <w:szCs w:val="21"/>
          <w:lang w:eastAsia="cs-CZ"/>
        </w:rPr>
      </w:pPr>
      <w:r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R</w:t>
      </w:r>
      <w:r w:rsidR="000B442F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ežie</w:t>
      </w:r>
      <w:r w:rsidR="00B5655D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 xml:space="preserve"> a </w:t>
      </w:r>
      <w:r w:rsidR="000B442F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dramaturgie: 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Lukáš Horn, Jan Křeček</w:t>
      </w:r>
    </w:p>
    <w:p w14:paraId="4D3DA35D" w14:textId="22F73AE6" w:rsidR="000B442F" w:rsidRPr="00BF0CBF" w:rsidRDefault="00367EE5" w:rsidP="00BF0CBF">
      <w:pPr>
        <w:spacing w:after="120" w:line="240" w:lineRule="auto"/>
        <w:ind w:right="113"/>
        <w:jc w:val="both"/>
        <w:rPr>
          <w:rFonts w:eastAsia="Times New Roman" w:cs="Arial"/>
          <w:sz w:val="21"/>
          <w:szCs w:val="21"/>
          <w:lang w:eastAsia="cs-CZ"/>
        </w:rPr>
      </w:pPr>
      <w:r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V</w:t>
      </w:r>
      <w:r w:rsidR="000B442F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ýprava: 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Adam Bohdal, Mariana Červenková</w:t>
      </w:r>
    </w:p>
    <w:p w14:paraId="30359A06" w14:textId="3BFFA7E3" w:rsidR="000B442F" w:rsidRPr="00BF0CBF" w:rsidRDefault="00367EE5" w:rsidP="00BF0CBF">
      <w:pPr>
        <w:spacing w:after="120" w:line="240" w:lineRule="auto"/>
        <w:ind w:right="113"/>
        <w:jc w:val="both"/>
        <w:rPr>
          <w:rFonts w:eastAsia="Times New Roman" w:cs="Arial"/>
          <w:sz w:val="21"/>
          <w:szCs w:val="21"/>
          <w:lang w:eastAsia="cs-CZ"/>
        </w:rPr>
      </w:pPr>
      <w:r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P</w:t>
      </w:r>
      <w:r w:rsidR="000B442F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rodukce: 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Ctibor Goldefus, Markéta Křížová, Šimon Bačovský</w:t>
      </w:r>
    </w:p>
    <w:p w14:paraId="1362AA87" w14:textId="77777777" w:rsidR="000B442F" w:rsidRPr="00BF0CBF" w:rsidRDefault="000B442F" w:rsidP="00046BFF">
      <w:pPr>
        <w:spacing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</w:p>
    <w:p w14:paraId="4B34C86C" w14:textId="45A60A0A" w:rsidR="000B442F" w:rsidRPr="00046BFF" w:rsidRDefault="00106C06" w:rsidP="00046BFF">
      <w:pPr>
        <w:spacing w:line="240" w:lineRule="auto"/>
        <w:ind w:right="113"/>
        <w:jc w:val="both"/>
        <w:rPr>
          <w:rFonts w:eastAsia="Times New Roman" w:cs="Arial"/>
          <w:color w:val="000000" w:themeColor="text1"/>
          <w:sz w:val="21"/>
          <w:szCs w:val="21"/>
          <w:lang w:eastAsia="cs-CZ"/>
        </w:rPr>
      </w:pPr>
      <w:r w:rsidRPr="00BF0CB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 xml:space="preserve">Hrají studenti </w:t>
      </w:r>
      <w:r w:rsidR="00B5655D" w:rsidRPr="00BF0CB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 xml:space="preserve">3. </w:t>
      </w:r>
      <w:r w:rsidRPr="00BF0CB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>ročníku</w:t>
      </w:r>
      <w:r w:rsidR="00D150BC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 xml:space="preserve"> herectví</w:t>
      </w:r>
      <w:r w:rsidRPr="00BF0CB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 xml:space="preserve"> </w:t>
      </w:r>
      <w:r w:rsidR="00046BFF" w:rsidRPr="00046BF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>Katedry alternativního a loutkového divadla</w:t>
      </w:r>
      <w:r w:rsidR="1D35E3FE" w:rsidRPr="00BF0CB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>:</w:t>
      </w:r>
      <w:r w:rsidR="00046BFF">
        <w:rPr>
          <w:rFonts w:eastAsia="Times New Roman" w:cs="Arial"/>
          <w:b/>
          <w:bCs/>
          <w:color w:val="000000" w:themeColor="text1"/>
          <w:sz w:val="21"/>
          <w:szCs w:val="21"/>
          <w:lang w:eastAsia="cs-CZ"/>
        </w:rPr>
        <w:t xml:space="preserve">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Gagik Čilingaryan</w:t>
      </w:r>
      <w:r w:rsidR="00046BF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Jiří Fencl</w:t>
      </w:r>
      <w:r w:rsidR="00046BF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Karolína Kubešová</w:t>
      </w:r>
      <w:r w:rsidR="00046BF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Ema Lovecká</w:t>
      </w:r>
      <w:r w:rsidR="00046BF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Václav Ponikelský</w:t>
      </w:r>
      <w:r w:rsidR="00046BF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 w:themeColor="text1"/>
          <w:sz w:val="21"/>
          <w:szCs w:val="21"/>
          <w:lang w:eastAsia="cs-CZ"/>
        </w:rPr>
        <w:t>Barbora Šošolíková</w:t>
      </w:r>
    </w:p>
    <w:p w14:paraId="42F9A6BC" w14:textId="77777777" w:rsidR="000B442F" w:rsidRPr="00BF0CBF" w:rsidRDefault="000B442F" w:rsidP="00046BFF">
      <w:pPr>
        <w:spacing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</w:p>
    <w:p w14:paraId="7E7E496B" w14:textId="5E8A1102" w:rsidR="000B442F" w:rsidRPr="00046BFF" w:rsidRDefault="00106C06" w:rsidP="00046BFF">
      <w:pPr>
        <w:spacing w:line="240" w:lineRule="auto"/>
        <w:ind w:right="113"/>
        <w:rPr>
          <w:rFonts w:eastAsia="Times New Roman" w:cs="Arial"/>
          <w:color w:val="000000"/>
          <w:sz w:val="21"/>
          <w:szCs w:val="21"/>
          <w:lang w:eastAsia="cs-CZ"/>
        </w:rPr>
      </w:pPr>
      <w:r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Pedagogické vedení</w:t>
      </w:r>
      <w:r w:rsidR="000B442F"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 xml:space="preserve">: </w:t>
      </w:r>
      <w:r w:rsidR="00046BFF">
        <w:rPr>
          <w:rFonts w:eastAsia="Times New Roman" w:cs="Arial"/>
          <w:color w:val="000000"/>
          <w:sz w:val="21"/>
          <w:szCs w:val="21"/>
          <w:lang w:eastAsia="cs-CZ"/>
        </w:rPr>
        <w:t>doc.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 xml:space="preserve"> Mgr. Marek Bečka</w:t>
      </w:r>
      <w:r w:rsidR="00046BFF">
        <w:rPr>
          <w:rFonts w:eastAsia="Times New Roman" w:cs="Arial"/>
          <w:color w:val="000000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MgA. Linda Dušková, Ph.D.</w:t>
      </w:r>
      <w:r w:rsidR="00046BFF">
        <w:rPr>
          <w:rFonts w:eastAsia="Times New Roman" w:cs="Arial"/>
          <w:color w:val="000000"/>
          <w:sz w:val="21"/>
          <w:szCs w:val="21"/>
          <w:lang w:eastAsia="cs-CZ"/>
        </w:rPr>
        <w:t xml:space="preserve">, 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MgA. Robert Smolík</w:t>
      </w:r>
    </w:p>
    <w:p w14:paraId="4DD386E1" w14:textId="77777777" w:rsidR="000B442F" w:rsidRPr="00BF0CBF" w:rsidRDefault="000B442F" w:rsidP="00046BFF">
      <w:pPr>
        <w:spacing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</w:p>
    <w:p w14:paraId="46EA4D10" w14:textId="4216A2E6" w:rsidR="000B442F" w:rsidRPr="00BF0CBF" w:rsidRDefault="000B442F" w:rsidP="00046BFF">
      <w:pPr>
        <w:spacing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  <w:r w:rsidRPr="00BF0CBF">
        <w:rPr>
          <w:rFonts w:eastAsia="Times New Roman" w:cs="Arial"/>
          <w:color w:val="000000"/>
          <w:sz w:val="21"/>
          <w:szCs w:val="21"/>
          <w:lang w:eastAsia="cs-CZ"/>
        </w:rPr>
        <w:t xml:space="preserve">veřejná generální zkouška: </w:t>
      </w:r>
      <w:r w:rsidR="00046BFF" w:rsidRPr="00046BFF">
        <w:rPr>
          <w:rFonts w:eastAsia="Times New Roman" w:cs="Arial"/>
          <w:color w:val="000000"/>
          <w:sz w:val="21"/>
          <w:szCs w:val="21"/>
          <w:lang w:eastAsia="cs-CZ"/>
        </w:rPr>
        <w:t>15. 5. v 11:00</w:t>
      </w:r>
    </w:p>
    <w:p w14:paraId="259B4B29" w14:textId="32183CF3" w:rsidR="000B442F" w:rsidRPr="00BF0CBF" w:rsidRDefault="000B442F" w:rsidP="00046BFF">
      <w:pPr>
        <w:spacing w:after="120" w:line="240" w:lineRule="auto"/>
        <w:ind w:right="113"/>
        <w:rPr>
          <w:rFonts w:eastAsia="Times New Roman" w:cs="Arial"/>
          <w:sz w:val="21"/>
          <w:szCs w:val="21"/>
          <w:lang w:eastAsia="cs-CZ"/>
        </w:rPr>
      </w:pPr>
      <w:r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 xml:space="preserve">premiéra: </w:t>
      </w:r>
      <w:r w:rsidR="000C4198" w:rsidRPr="000C4198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t>16. 5. v 19:30</w:t>
      </w:r>
      <w:r w:rsidRPr="00BF0CBF">
        <w:rPr>
          <w:rFonts w:eastAsia="Times New Roman" w:cs="Arial"/>
          <w:b/>
          <w:bCs/>
          <w:color w:val="000000"/>
          <w:sz w:val="21"/>
          <w:szCs w:val="21"/>
          <w:lang w:eastAsia="cs-CZ"/>
        </w:rPr>
        <w:br/>
      </w:r>
      <w:r w:rsidRPr="00BF0CBF">
        <w:rPr>
          <w:rFonts w:eastAsia="Times New Roman" w:cs="Arial"/>
          <w:color w:val="000000"/>
          <w:sz w:val="21"/>
          <w:szCs w:val="21"/>
          <w:lang w:eastAsia="cs-CZ"/>
        </w:rPr>
        <w:t>nejbližší reprízy: </w:t>
      </w:r>
      <w:r w:rsidR="000C4198" w:rsidRPr="000C4198">
        <w:rPr>
          <w:rFonts w:eastAsia="Times New Roman" w:cs="Arial"/>
          <w:color w:val="000000"/>
          <w:sz w:val="21"/>
          <w:szCs w:val="21"/>
          <w:lang w:eastAsia="cs-CZ"/>
        </w:rPr>
        <w:t>18. 5., 23. 5., 28. 5., 31. 5.</w:t>
      </w:r>
    </w:p>
    <w:p w14:paraId="519F3065" w14:textId="77777777" w:rsidR="000B442F" w:rsidRPr="00BF0CBF" w:rsidRDefault="000B442F" w:rsidP="00046BFF">
      <w:pPr>
        <w:spacing w:line="240" w:lineRule="auto"/>
        <w:ind w:right="113"/>
        <w:rPr>
          <w:rFonts w:eastAsia="Times New Roman" w:cs="Arial"/>
          <w:sz w:val="22"/>
          <w:lang w:eastAsia="cs-CZ"/>
        </w:rPr>
      </w:pPr>
    </w:p>
    <w:p w14:paraId="023C51B4" w14:textId="0DDC0BCF" w:rsidR="00C86939" w:rsidRDefault="000B442F" w:rsidP="00046BFF">
      <w:pPr>
        <w:ind w:right="113"/>
        <w:jc w:val="both"/>
        <w:rPr>
          <w:rFonts w:eastAsia="Times New Roman" w:cs="Arial"/>
          <w:color w:val="000000" w:themeColor="text1"/>
          <w:sz w:val="21"/>
          <w:szCs w:val="21"/>
          <w:lang w:eastAsia="cs-CZ"/>
        </w:rPr>
      </w:pPr>
      <w:r w:rsidRPr="00BF0CBF">
        <w:rPr>
          <w:rFonts w:eastAsia="Times New Roman" w:cs="Arial"/>
          <w:color w:val="000000"/>
          <w:sz w:val="21"/>
          <w:szCs w:val="21"/>
          <w:lang w:eastAsia="cs-CZ"/>
        </w:rPr>
        <w:t xml:space="preserve">Vstupenky jsou k dostání online na </w:t>
      </w:r>
      <w:hyperlink r:id="rId9" w:history="1">
        <w:r w:rsidRPr="00BF0CBF">
          <w:rPr>
            <w:rFonts w:eastAsia="Times New Roman" w:cs="Arial"/>
            <w:color w:val="0000FF"/>
            <w:sz w:val="21"/>
            <w:szCs w:val="21"/>
            <w:u w:val="single"/>
            <w:lang w:eastAsia="cs-CZ"/>
          </w:rPr>
          <w:t>www.divadlodisk.cz</w:t>
        </w:r>
      </w:hyperlink>
      <w:r w:rsidRPr="00BF0CBF">
        <w:rPr>
          <w:rFonts w:eastAsia="Times New Roman" w:cs="Arial"/>
          <w:color w:val="000000"/>
          <w:sz w:val="21"/>
          <w:szCs w:val="21"/>
          <w:lang w:eastAsia="cs-CZ"/>
        </w:rPr>
        <w:t xml:space="preserve"> nebo v pokladně divadla (ve všední dny od 17:00 do 19:30 a o víkendu vždy hodinu před představením)</w:t>
      </w:r>
      <w:r w:rsidR="00BF0CBF" w:rsidRPr="00BF0CBF">
        <w:rPr>
          <w:rFonts w:eastAsia="Times New Roman" w:cs="Arial"/>
          <w:color w:val="000000"/>
          <w:sz w:val="21"/>
          <w:szCs w:val="21"/>
          <w:lang w:eastAsia="cs-CZ"/>
        </w:rPr>
        <w:t xml:space="preserve">. </w:t>
      </w:r>
      <w:r w:rsidRPr="00BF0CBF">
        <w:rPr>
          <w:rFonts w:eastAsia="Times New Roman" w:cs="Arial"/>
          <w:color w:val="000000" w:themeColor="text1"/>
          <w:sz w:val="21"/>
          <w:szCs w:val="21"/>
          <w:lang w:eastAsia="cs-CZ"/>
        </w:rPr>
        <w:t>Základní vstupné stojí 200 Kč, zvýhodněné vstupné 100</w:t>
      </w:r>
      <w:r w:rsidR="00331929" w:rsidRPr="00BF0CBF">
        <w:rPr>
          <w:rFonts w:eastAsia="Times New Roman" w:cs="Arial"/>
          <w:color w:val="000000" w:themeColor="text1"/>
          <w:sz w:val="21"/>
          <w:szCs w:val="21"/>
          <w:lang w:eastAsia="cs-CZ"/>
        </w:rPr>
        <w:t xml:space="preserve"> </w:t>
      </w:r>
      <w:r w:rsidRPr="00BF0CBF">
        <w:rPr>
          <w:rFonts w:eastAsia="Times New Roman" w:cs="Arial"/>
          <w:color w:val="000000" w:themeColor="text1"/>
          <w:sz w:val="21"/>
          <w:szCs w:val="21"/>
          <w:lang w:eastAsia="cs-CZ"/>
        </w:rPr>
        <w:t>Kč (pro studenty, seniory a ZTP).</w:t>
      </w:r>
    </w:p>
    <w:sectPr w:rsidR="00C86939" w:rsidSect="00BF0CB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E54B8" w14:textId="77777777" w:rsidR="00127CAD" w:rsidRDefault="00127CAD" w:rsidP="002910E7">
      <w:pPr>
        <w:spacing w:line="240" w:lineRule="auto"/>
      </w:pPr>
      <w:r>
        <w:separator/>
      </w:r>
    </w:p>
  </w:endnote>
  <w:endnote w:type="continuationSeparator" w:id="0">
    <w:p w14:paraId="1013956E" w14:textId="77777777" w:rsidR="00127CAD" w:rsidRDefault="00127CAD" w:rsidP="002910E7">
      <w:pPr>
        <w:spacing w:line="240" w:lineRule="auto"/>
      </w:pPr>
      <w:r>
        <w:continuationSeparator/>
      </w:r>
    </w:p>
  </w:endnote>
  <w:endnote w:type="continuationNotice" w:id="1">
    <w:p w14:paraId="09F5C025" w14:textId="77777777" w:rsidR="00127CAD" w:rsidRDefault="00127CA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1169969684" name="Obrázek 11699696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58" cy="1007110"/>
          <wp:effectExtent l="133350" t="114300" r="136525" b="154940"/>
          <wp:wrapNone/>
          <wp:docPr id="334967142" name="Obrázek 334967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26958" cy="1007110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>
                    <a:outerShdw blurRad="55000" dist="18000" dir="54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twoPt" dir="t">
                      <a:rot lat="0" lon="0" rev="7200000"/>
                    </a:lightRig>
                  </a:scene3d>
                  <a:sp3d>
                    <a:bevelT w="25400" h="19050"/>
                    <a:contourClr>
                      <a:srgbClr val="FFFFFF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41240" w14:textId="77777777" w:rsidR="00127CAD" w:rsidRDefault="00127CAD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72CC487E" w14:textId="77777777" w:rsidR="00127CAD" w:rsidRDefault="00127CAD" w:rsidP="002910E7">
      <w:pPr>
        <w:spacing w:line="240" w:lineRule="auto"/>
      </w:pPr>
      <w:r>
        <w:continuationSeparator/>
      </w:r>
    </w:p>
  </w:footnote>
  <w:footnote w:type="continuationNotice" w:id="1">
    <w:p w14:paraId="5BB11977" w14:textId="77777777" w:rsidR="00127CAD" w:rsidRDefault="00127CA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02FCE2BD" w14:paraId="7549BE04" w14:textId="77777777" w:rsidTr="02FCE2BD">
      <w:trPr>
        <w:trHeight w:val="300"/>
      </w:trPr>
      <w:tc>
        <w:tcPr>
          <w:tcW w:w="3250" w:type="dxa"/>
        </w:tcPr>
        <w:p w14:paraId="53A4C49C" w14:textId="5C3C3350" w:rsidR="02FCE2BD" w:rsidRDefault="02FCE2BD" w:rsidP="02FCE2BD">
          <w:pPr>
            <w:pStyle w:val="Zhlav"/>
            <w:ind w:left="-115"/>
          </w:pPr>
        </w:p>
      </w:tc>
      <w:tc>
        <w:tcPr>
          <w:tcW w:w="3250" w:type="dxa"/>
        </w:tcPr>
        <w:p w14:paraId="5E538FB2" w14:textId="03A6C533" w:rsidR="02FCE2BD" w:rsidRDefault="02FCE2BD" w:rsidP="02FCE2BD">
          <w:pPr>
            <w:pStyle w:val="Zhlav"/>
            <w:jc w:val="center"/>
          </w:pPr>
        </w:p>
      </w:tc>
      <w:tc>
        <w:tcPr>
          <w:tcW w:w="3250" w:type="dxa"/>
        </w:tcPr>
        <w:p w14:paraId="3BCDDC7F" w14:textId="0729F6DD" w:rsidR="02FCE2BD" w:rsidRDefault="02FCE2BD" w:rsidP="02FCE2BD">
          <w:pPr>
            <w:pStyle w:val="Zhlav"/>
            <w:ind w:right="-115"/>
            <w:jc w:val="right"/>
          </w:pPr>
        </w:p>
      </w:tc>
    </w:tr>
  </w:tbl>
  <w:p w14:paraId="2EC4AB8D" w14:textId="1BA2F21E" w:rsidR="02FCE2BD" w:rsidRDefault="02FCE2BD" w:rsidP="02FCE2B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1107948450" name="Obrázek 11079484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46BFF"/>
    <w:rsid w:val="00052949"/>
    <w:rsid w:val="000A73D4"/>
    <w:rsid w:val="000B442F"/>
    <w:rsid w:val="000C4198"/>
    <w:rsid w:val="001017B7"/>
    <w:rsid w:val="00106C06"/>
    <w:rsid w:val="00127CAD"/>
    <w:rsid w:val="001459D4"/>
    <w:rsid w:val="00184EB2"/>
    <w:rsid w:val="001D4BA9"/>
    <w:rsid w:val="001F0040"/>
    <w:rsid w:val="002272C7"/>
    <w:rsid w:val="00270DE2"/>
    <w:rsid w:val="002910E7"/>
    <w:rsid w:val="002F2113"/>
    <w:rsid w:val="00331929"/>
    <w:rsid w:val="00341699"/>
    <w:rsid w:val="00367EE5"/>
    <w:rsid w:val="003B5D0E"/>
    <w:rsid w:val="003D39D5"/>
    <w:rsid w:val="003F3B1E"/>
    <w:rsid w:val="004073B5"/>
    <w:rsid w:val="004144E8"/>
    <w:rsid w:val="00445C28"/>
    <w:rsid w:val="004750D7"/>
    <w:rsid w:val="00484515"/>
    <w:rsid w:val="004A0DAE"/>
    <w:rsid w:val="004E6E4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13E67"/>
    <w:rsid w:val="006368FC"/>
    <w:rsid w:val="00694DEB"/>
    <w:rsid w:val="00696A3A"/>
    <w:rsid w:val="006C5801"/>
    <w:rsid w:val="006D6838"/>
    <w:rsid w:val="006E4D43"/>
    <w:rsid w:val="00735E40"/>
    <w:rsid w:val="00774D54"/>
    <w:rsid w:val="007A0686"/>
    <w:rsid w:val="007D4B24"/>
    <w:rsid w:val="007F31D0"/>
    <w:rsid w:val="00801B4E"/>
    <w:rsid w:val="00831141"/>
    <w:rsid w:val="00861C57"/>
    <w:rsid w:val="008824B1"/>
    <w:rsid w:val="008900EF"/>
    <w:rsid w:val="008E7983"/>
    <w:rsid w:val="00945E9F"/>
    <w:rsid w:val="009769ED"/>
    <w:rsid w:val="00991425"/>
    <w:rsid w:val="009C0B87"/>
    <w:rsid w:val="009C70EB"/>
    <w:rsid w:val="009D44F0"/>
    <w:rsid w:val="009F6D22"/>
    <w:rsid w:val="00A242FC"/>
    <w:rsid w:val="00A32CAD"/>
    <w:rsid w:val="00A61F8E"/>
    <w:rsid w:val="00A83151"/>
    <w:rsid w:val="00AD7E6C"/>
    <w:rsid w:val="00AF34EB"/>
    <w:rsid w:val="00AF4DEE"/>
    <w:rsid w:val="00B101AE"/>
    <w:rsid w:val="00B14BA3"/>
    <w:rsid w:val="00B5655D"/>
    <w:rsid w:val="00BC70F0"/>
    <w:rsid w:val="00BE53E1"/>
    <w:rsid w:val="00BF0CBF"/>
    <w:rsid w:val="00C10ECD"/>
    <w:rsid w:val="00C86939"/>
    <w:rsid w:val="00CC46DE"/>
    <w:rsid w:val="00CE3253"/>
    <w:rsid w:val="00D04EB0"/>
    <w:rsid w:val="00D150BC"/>
    <w:rsid w:val="00D21D09"/>
    <w:rsid w:val="00D968E8"/>
    <w:rsid w:val="00DB6714"/>
    <w:rsid w:val="00DF6CCC"/>
    <w:rsid w:val="00E413AE"/>
    <w:rsid w:val="00EE42D1"/>
    <w:rsid w:val="00EE4507"/>
    <w:rsid w:val="00F45E26"/>
    <w:rsid w:val="00F63E78"/>
    <w:rsid w:val="00F65ADE"/>
    <w:rsid w:val="00FC1E80"/>
    <w:rsid w:val="00FF3743"/>
    <w:rsid w:val="02FCE2BD"/>
    <w:rsid w:val="16085704"/>
    <w:rsid w:val="1AA5F63E"/>
    <w:rsid w:val="1D35E3FE"/>
    <w:rsid w:val="29280863"/>
    <w:rsid w:val="2B990200"/>
    <w:rsid w:val="2C03CB5F"/>
    <w:rsid w:val="34B0AF21"/>
    <w:rsid w:val="41A2715C"/>
    <w:rsid w:val="489D1180"/>
    <w:rsid w:val="4CA60BC8"/>
    <w:rsid w:val="4D40B4BC"/>
    <w:rsid w:val="6DC9881A"/>
    <w:rsid w:val="75EEC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character" w:styleId="Odkaznakoment">
    <w:name w:val="annotation reference"/>
    <w:basedOn w:val="Standardnpsmoodstavce"/>
    <w:uiPriority w:val="99"/>
    <w:semiHidden/>
    <w:unhideWhenUsed/>
    <w:rsid w:val="00945E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45E9F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45E9F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45E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45E9F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5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www.w3.org/2000/xmlns/"/>
    <ds:schemaRef ds:uri="cd49ebaa-6fea-4889-a18f-ff7eac4b089e"/>
    <ds:schemaRef ds:uri="http://www.w3.org/2001/XMLSchema-instance"/>
    <ds:schemaRef ds:uri="7e7d0de7-0736-4491-8d46-2d7943b2bf38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e7d0de7-0736-4491-8d46-2d7943b2bf38"/>
    <ds:schemaRef ds:uri="cd49ebaa-6fea-4889-a18f-ff7eac4b089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424</Words>
  <Characters>2507</Characters>
  <Application>Microsoft Office Word</Application>
  <DocSecurity>0</DocSecurity>
  <Lines>20</Lines>
  <Paragraphs>5</Paragraphs>
  <ScaleCrop>false</ScaleCrop>
  <Company>AMU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16</cp:revision>
  <dcterms:created xsi:type="dcterms:W3CDTF">2025-04-27T10:16:00Z</dcterms:created>
  <dcterms:modified xsi:type="dcterms:W3CDTF">2025-05-05T13:36:00Z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