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14:paraId="34AA50A1" w14:textId="77777777" w:rsidTr="004F0B03">
        <w:trPr>
          <w:trHeight w:hRule="exact" w:val="1446"/>
        </w:trPr>
        <w:tc>
          <w:tcPr>
            <w:tcW w:w="9742" w:type="dxa"/>
          </w:tcPr>
          <w:p w14:paraId="0078C857" w14:textId="77777777" w:rsidR="004F0B03" w:rsidRPr="007A0686" w:rsidRDefault="004F0B03" w:rsidP="004F0B03">
            <w:pPr>
              <w:pStyle w:val="PID"/>
            </w:pPr>
          </w:p>
        </w:tc>
      </w:tr>
      <w:tr w:rsidR="004F0B03" w14:paraId="388BA45B" w14:textId="77777777" w:rsidTr="004F0B03">
        <w:trPr>
          <w:trHeight w:hRule="exact" w:val="556"/>
        </w:trPr>
        <w:tc>
          <w:tcPr>
            <w:tcW w:w="9742" w:type="dxa"/>
            <w:vAlign w:val="bottom"/>
          </w:tcPr>
          <w:p w14:paraId="04E3F71C" w14:textId="77777777" w:rsidR="004F0B03" w:rsidRPr="00052949" w:rsidRDefault="004F0B03" w:rsidP="004F0B03">
            <w:pPr>
              <w:pStyle w:val="PID"/>
              <w:rPr>
                <w:rFonts w:ascii="Roboto" w:hAnsi="Roboto"/>
              </w:rPr>
            </w:pPr>
          </w:p>
        </w:tc>
      </w:tr>
      <w:tr w:rsidR="004F0B03" w14:paraId="3D87B6C3" w14:textId="77777777" w:rsidTr="004F0B03">
        <w:trPr>
          <w:trHeight w:hRule="exact" w:val="567"/>
        </w:trPr>
        <w:tc>
          <w:tcPr>
            <w:tcW w:w="9742" w:type="dxa"/>
            <w:vAlign w:val="bottom"/>
          </w:tcPr>
          <w:p w14:paraId="602D1B93" w14:textId="77777777" w:rsidR="004F0B03" w:rsidRPr="00EE42D1" w:rsidRDefault="004F0B03" w:rsidP="004F0B03">
            <w:pPr>
              <w:pStyle w:val="PID"/>
            </w:pPr>
          </w:p>
        </w:tc>
      </w:tr>
      <w:tr w:rsidR="00FC1E80" w14:paraId="00ABB00C" w14:textId="77777777" w:rsidTr="004F0B03">
        <w:trPr>
          <w:trHeight w:hRule="exact" w:val="567"/>
        </w:trPr>
        <w:tc>
          <w:tcPr>
            <w:tcW w:w="9742" w:type="dxa"/>
            <w:vAlign w:val="bottom"/>
          </w:tcPr>
          <w:p w14:paraId="1A7B20F2" w14:textId="77777777" w:rsidR="00FC1E80" w:rsidRPr="00EE42D1" w:rsidRDefault="00FC1E80" w:rsidP="004F0B03">
            <w:pPr>
              <w:pStyle w:val="PID"/>
            </w:pPr>
          </w:p>
        </w:tc>
      </w:tr>
    </w:tbl>
    <w:p w14:paraId="4DB49B19" w14:textId="4F69513E" w:rsidR="006A0EC4" w:rsidRDefault="006A0EC4" w:rsidP="006A0EC4">
      <w:pPr>
        <w:jc w:val="center"/>
        <w:rPr>
          <w:b/>
          <w:bCs/>
        </w:rPr>
      </w:pPr>
      <w:r w:rsidRPr="006A0EC4">
        <w:rPr>
          <w:rFonts w:eastAsia="Times New Roman" w:cs="Arial"/>
          <w:b/>
          <w:bCs/>
          <w:color w:val="000000"/>
          <w:sz w:val="36"/>
          <w:szCs w:val="36"/>
          <w:lang w:eastAsia="cs-CZ"/>
        </w:rPr>
        <w:t>Radši shořet</w:t>
      </w:r>
      <w:r w:rsidRPr="006A0EC4">
        <w:rPr>
          <w:rFonts w:eastAsia="Times New Roman" w:cs="Arial"/>
          <w:b/>
          <w:bCs/>
          <w:color w:val="000000"/>
          <w:sz w:val="36"/>
          <w:szCs w:val="36"/>
          <w:lang w:eastAsia="cs-CZ"/>
        </w:rPr>
        <w:t>,</w:t>
      </w:r>
      <w:r w:rsidRPr="006A0EC4">
        <w:rPr>
          <w:rFonts w:eastAsia="Times New Roman" w:cs="Arial"/>
          <w:b/>
          <w:bCs/>
          <w:color w:val="000000"/>
          <w:sz w:val="36"/>
          <w:szCs w:val="36"/>
          <w:lang w:eastAsia="cs-CZ"/>
        </w:rPr>
        <w:t xml:space="preserve"> než zřít pravdu</w:t>
      </w:r>
      <w:r w:rsidRPr="006A0EC4">
        <w:rPr>
          <w:rFonts w:eastAsia="Times New Roman" w:cs="Arial"/>
          <w:b/>
          <w:bCs/>
          <w:color w:val="000000"/>
          <w:sz w:val="36"/>
          <w:szCs w:val="36"/>
          <w:lang w:eastAsia="cs-CZ"/>
        </w:rPr>
        <w:t xml:space="preserve">: </w:t>
      </w:r>
      <w:r>
        <w:rPr>
          <w:rFonts w:eastAsia="Times New Roman" w:cs="Arial"/>
          <w:b/>
          <w:bCs/>
          <w:color w:val="000000"/>
          <w:sz w:val="36"/>
          <w:szCs w:val="36"/>
          <w:lang w:eastAsia="cs-CZ"/>
        </w:rPr>
        <w:t>D</w:t>
      </w:r>
      <w:r w:rsidRPr="006A0EC4">
        <w:rPr>
          <w:rFonts w:eastAsia="Times New Roman" w:cs="Arial"/>
          <w:b/>
          <w:bCs/>
          <w:color w:val="000000"/>
          <w:sz w:val="36"/>
          <w:szCs w:val="36"/>
          <w:lang w:eastAsia="cs-CZ"/>
        </w:rPr>
        <w:t xml:space="preserve">ivadlo </w:t>
      </w:r>
      <w:r>
        <w:rPr>
          <w:rFonts w:eastAsia="Times New Roman" w:cs="Arial"/>
          <w:b/>
          <w:bCs/>
          <w:color w:val="000000"/>
          <w:sz w:val="36"/>
          <w:szCs w:val="36"/>
          <w:lang w:eastAsia="cs-CZ"/>
        </w:rPr>
        <w:t>DISK</w:t>
      </w:r>
      <w:r w:rsidRPr="006A0EC4">
        <w:rPr>
          <w:rFonts w:eastAsia="Times New Roman" w:cs="Arial"/>
          <w:b/>
          <w:bCs/>
          <w:color w:val="000000"/>
          <w:sz w:val="36"/>
          <w:szCs w:val="36"/>
          <w:lang w:eastAsia="cs-CZ"/>
        </w:rPr>
        <w:t xml:space="preserve"> uvede portrét moderního populisty</w:t>
      </w:r>
      <w:r>
        <w:rPr>
          <w:rFonts w:eastAsia="Times New Roman" w:cs="Arial"/>
          <w:b/>
          <w:bCs/>
          <w:color w:val="000000"/>
          <w:sz w:val="36"/>
          <w:szCs w:val="36"/>
          <w:lang w:eastAsia="cs-CZ"/>
        </w:rPr>
        <w:t xml:space="preserve"> </w:t>
      </w:r>
      <w:proofErr w:type="spellStart"/>
      <w:r>
        <w:rPr>
          <w:rFonts w:eastAsia="Times New Roman" w:cs="Arial"/>
          <w:b/>
          <w:bCs/>
          <w:color w:val="000000"/>
          <w:sz w:val="36"/>
          <w:szCs w:val="36"/>
          <w:lang w:eastAsia="cs-CZ"/>
        </w:rPr>
        <w:t>Biedermanna</w:t>
      </w:r>
      <w:proofErr w:type="spellEnd"/>
      <w:r w:rsidRPr="1AE48633">
        <w:rPr>
          <w:b/>
          <w:bCs/>
        </w:rPr>
        <w:t xml:space="preserve"> </w:t>
      </w:r>
    </w:p>
    <w:p w14:paraId="27E3D61C" w14:textId="77777777" w:rsidR="006A0EC4" w:rsidRPr="00E708FA" w:rsidRDefault="006A0EC4" w:rsidP="006A0EC4">
      <w:pPr>
        <w:jc w:val="center"/>
        <w:rPr>
          <w:b/>
          <w:bCs/>
        </w:rPr>
      </w:pPr>
    </w:p>
    <w:p w14:paraId="24AEEF6A" w14:textId="77777777" w:rsidR="006A0EC4" w:rsidRPr="006F3E10" w:rsidRDefault="006A0EC4" w:rsidP="006A0EC4">
      <w:pPr>
        <w:spacing w:after="200"/>
        <w:rPr>
          <w:b/>
          <w:bCs/>
        </w:rPr>
      </w:pPr>
      <w:r>
        <w:t>/Praha, 21. 1. 2026/</w:t>
      </w:r>
      <w:r w:rsidRPr="47B357EB">
        <w:rPr>
          <w:b/>
          <w:bCs/>
        </w:rPr>
        <w:t xml:space="preserve"> První premiéra, s níž vstoupí Divadlo DISK do roku 2026, je zároveň čtvrtou a poslední možností vidět letošní absolventy katedry činoherního divadla pražské DAMU na této scéně. Pro tuto příležitost si režisér Lukáš Jeníček zvolil absurdní společenskou satiru </w:t>
      </w:r>
      <w:proofErr w:type="spellStart"/>
      <w:r w:rsidRPr="47B357EB">
        <w:rPr>
          <w:b/>
          <w:bCs/>
          <w:i/>
          <w:iCs/>
        </w:rPr>
        <w:t>Biedermann</w:t>
      </w:r>
      <w:proofErr w:type="spellEnd"/>
      <w:r w:rsidRPr="47B357EB">
        <w:rPr>
          <w:b/>
          <w:bCs/>
          <w:i/>
          <w:iCs/>
        </w:rPr>
        <w:t xml:space="preserve"> a žháři</w:t>
      </w:r>
      <w:r w:rsidRPr="47B357EB">
        <w:rPr>
          <w:b/>
          <w:bCs/>
        </w:rPr>
        <w:t xml:space="preserve"> od švýcarského literáta Maxe </w:t>
      </w:r>
      <w:proofErr w:type="spellStart"/>
      <w:r w:rsidRPr="47B357EB">
        <w:rPr>
          <w:b/>
          <w:bCs/>
        </w:rPr>
        <w:t>Frische</w:t>
      </w:r>
      <w:proofErr w:type="spellEnd"/>
      <w:r w:rsidRPr="47B357EB">
        <w:rPr>
          <w:b/>
          <w:bCs/>
        </w:rPr>
        <w:t xml:space="preserve"> ve snaze poukázat na ustavičné riziko maloměšťácké přizpůsobivosti, která si nezadá s českým </w:t>
      </w:r>
      <w:proofErr w:type="spellStart"/>
      <w:r w:rsidRPr="47B357EB">
        <w:rPr>
          <w:b/>
          <w:bCs/>
        </w:rPr>
        <w:t>homolkovstvím</w:t>
      </w:r>
      <w:proofErr w:type="spellEnd"/>
      <w:r w:rsidRPr="47B357EB">
        <w:rPr>
          <w:b/>
          <w:bCs/>
        </w:rPr>
        <w:t xml:space="preserve"> a švejkovstvím. Divadelní sezona tak pokračuje v nastavené linii dramatických textů akcentujících společensky naléhavá témata. Premiéra se odehraje 30. ledna 2026.</w:t>
      </w:r>
    </w:p>
    <w:p w14:paraId="66238D79" w14:textId="77777777" w:rsidR="006A0EC4" w:rsidRDefault="006A0EC4" w:rsidP="006A0EC4">
      <w:pPr>
        <w:spacing w:after="200"/>
      </w:pPr>
      <w:r>
        <w:t xml:space="preserve">Během inscenace divák prožije čtyřiadvacet turbulentních hodin z doposud klidného života občana </w:t>
      </w:r>
      <w:proofErr w:type="spellStart"/>
      <w:r>
        <w:t>Biedermanna</w:t>
      </w:r>
      <w:proofErr w:type="spellEnd"/>
      <w:r>
        <w:t>. Jeho okolí sužují požáry a navzdory marným hasičských výstrahám, vůči nimž obyvatelé města zcela otupěli, ubytuje na půdě svého domu žháře. Radši by doslova shořel, než aby se podíval pravdě do očí a způsobil skandál. Člověk, který v souvislosti se svobodou zapomíná na zodpovědnost a zaslepeně bojuje proti vládnoucí garnituře, se tak stane pokrytcem upřednostňujícím své zájmy nad zájmy společnosti.</w:t>
      </w:r>
    </w:p>
    <w:p w14:paraId="7CF73E3C" w14:textId="77777777" w:rsidR="006A0EC4" w:rsidRDefault="006A0EC4" w:rsidP="006A0EC4">
      <w:pPr>
        <w:spacing w:after="200"/>
      </w:pPr>
      <w:r>
        <w:t xml:space="preserve">Důvod, proč </w:t>
      </w:r>
      <w:proofErr w:type="spellStart"/>
      <w:r>
        <w:t>biedermannovská</w:t>
      </w:r>
      <w:proofErr w:type="spellEnd"/>
      <w:r>
        <w:t xml:space="preserve"> alegorie stále rezonuje, lze vysvětlit tím, že se </w:t>
      </w:r>
      <w:proofErr w:type="spellStart"/>
      <w:r>
        <w:t>Frisch</w:t>
      </w:r>
      <w:proofErr w:type="spellEnd"/>
      <w:r>
        <w:t xml:space="preserve"> při psaní inspiroval skutečnou událostí. „Tou bylo komunistické převzetí moci nad Československem v roce 1948. Neméně přiléhavé by byly paralely k předválečnému vzestupu nacismu nebo vstupu ‚spřátelených vojsk‘ v srpnu 1968. V základě se jedná o modelovou hru a během výkladu současnou optikou jsme nacházeli paralely s populismem a </w:t>
      </w:r>
      <w:proofErr w:type="spellStart"/>
      <w:r>
        <w:t>popíračstvím</w:t>
      </w:r>
      <w:proofErr w:type="spellEnd"/>
      <w:r>
        <w:t>. Oba tyto fenomény zlehčující společenskou krizi, ať už se jedná o ruskou agresi nebo klimatickou změnu, mají základ v konformismu,“ přibližuje politicko-společenský kontext dramaturg Tom Skopal.</w:t>
      </w:r>
    </w:p>
    <w:p w14:paraId="341B777D" w14:textId="77777777" w:rsidR="006A0EC4" w:rsidRPr="00703E3B" w:rsidRDefault="006A0EC4" w:rsidP="006A0EC4">
      <w:pPr>
        <w:spacing w:after="200"/>
      </w:pPr>
      <w:r>
        <w:t xml:space="preserve">Na jaře 2026 si připomeneme 115 let od narození a 35 let od úmrtí Maxe </w:t>
      </w:r>
      <w:proofErr w:type="spellStart"/>
      <w:r>
        <w:t>Frische</w:t>
      </w:r>
      <w:proofErr w:type="spellEnd"/>
      <w:r>
        <w:t xml:space="preserve">, držitele </w:t>
      </w:r>
      <w:proofErr w:type="spellStart"/>
      <w:r>
        <w:t>Büchnerovy</w:t>
      </w:r>
      <w:proofErr w:type="spellEnd"/>
      <w:r>
        <w:t xml:space="preserve"> ceny, proslulého svou společenskou angažovaností. V Divadle DISK bylo jeho stěžejní a nejčastěji uváděné drama uvedeno před sedmi lety v režii Barbory Maškové. Je to tak poprvé, co se jen o pár let později stejná hra dočkala dalšího nastudování na této scéně. Podle režiséra Lukáše Jeníčka to potvrzuje její naléhavost. „V posledních letech do vedení států napříč zeměkoulí vrací politici znovuzvolení navzdory důsledkům jejich předchozího působení. Stejně tak my cítíme potřebu, aby se vrátil </w:t>
      </w:r>
      <w:proofErr w:type="spellStart"/>
      <w:r>
        <w:t>Gottlieb</w:t>
      </w:r>
      <w:proofErr w:type="spellEnd"/>
      <w:r>
        <w:t xml:space="preserve"> </w:t>
      </w:r>
      <w:proofErr w:type="spellStart"/>
      <w:r>
        <w:t>Biedermann</w:t>
      </w:r>
      <w:proofErr w:type="spellEnd"/>
      <w:r>
        <w:t xml:space="preserve"> na toto jeviště. Ale s opačným záměrem, než mají političtí představitelé – tím je sebereflexe,“ říká režisér Lukáš Jeníček.</w:t>
      </w:r>
    </w:p>
    <w:p w14:paraId="1CC3BB46" w14:textId="77777777" w:rsidR="006A0EC4" w:rsidRDefault="006A0EC4" w:rsidP="006A0EC4">
      <w:pPr>
        <w:spacing w:after="200"/>
      </w:pPr>
      <w:r>
        <w:t xml:space="preserve">Po předchozí absolventské inscenaci Krysy se inscenátoři rozhodli vydat cestou komornějšího obsazení a podobně náročné téma předat naopak formou komediální nadsázky. S jistou formou přemrštěnosti a ironie pracuje také výtvarná podoba inscenace, o niž se postaraly studentky scénografie Emma Šťovíčková a Agáta Belak </w:t>
      </w:r>
      <w:proofErr w:type="spellStart"/>
      <w:r>
        <w:t>Molčanová</w:t>
      </w:r>
      <w:proofErr w:type="spellEnd"/>
      <w:r>
        <w:t xml:space="preserve">. „Na začátku jsme byly postaveny před otázku, co pro nás symbolizuje </w:t>
      </w:r>
      <w:proofErr w:type="spellStart"/>
      <w:r>
        <w:t>Biedermannův</w:t>
      </w:r>
      <w:proofErr w:type="spellEnd"/>
      <w:r>
        <w:t xml:space="preserve"> dům. Dospěli jsme k tomu, že ho vnímáme jako pouhou kulisu, nikoli obyvatelný prostor. Zároveň jsme se inspirovaly nevkusem podnikatelského baroka,“ zmiňuje Šťovíčková. Belak </w:t>
      </w:r>
      <w:proofErr w:type="spellStart"/>
      <w:r>
        <w:t>Molčanová</w:t>
      </w:r>
      <w:proofErr w:type="spellEnd"/>
      <w:r>
        <w:t xml:space="preserve"> ji doplňuje slovy: „Diváci uvidí malého člověka v jeho malém domečku, který brání, jako kdyby se jednalo o hrad, přestože se jeho přispěním stejně sesype. Tím chceme akcentovat </w:t>
      </w:r>
      <w:proofErr w:type="spellStart"/>
      <w:r>
        <w:t>Biedermannovu</w:t>
      </w:r>
      <w:proofErr w:type="spellEnd"/>
      <w:r>
        <w:t xml:space="preserve"> malost a omezenost.“</w:t>
      </w:r>
    </w:p>
    <w:p w14:paraId="1BF41D23" w14:textId="77777777" w:rsidR="006A0EC4" w:rsidRDefault="006A0EC4" w:rsidP="006A0EC4">
      <w:pPr>
        <w:spacing w:after="200"/>
      </w:pPr>
      <w:r>
        <w:lastRenderedPageBreak/>
        <w:t>K výběru textu režijně-dramaturgický tandem došel s ohledem na přetrvávající popularitu „</w:t>
      </w:r>
      <w:proofErr w:type="spellStart"/>
      <w:r>
        <w:t>true</w:t>
      </w:r>
      <w:proofErr w:type="spellEnd"/>
      <w:r>
        <w:t xml:space="preserve"> </w:t>
      </w:r>
      <w:proofErr w:type="spellStart"/>
      <w:r>
        <w:t>crime</w:t>
      </w:r>
      <w:proofErr w:type="spellEnd"/>
      <w:r>
        <w:t>“ žánru: „</w:t>
      </w:r>
      <w:proofErr w:type="spellStart"/>
      <w:r>
        <w:t>Frisch</w:t>
      </w:r>
      <w:proofErr w:type="spellEnd"/>
      <w:r>
        <w:t xml:space="preserve"> se nezaměřuje pouze na vykreslení samotného zla, jak je zvykem ve vyhledávaném žánru, ale také na to, zda ho jsme schopni vidět, nebo před ním radši zavřeme oči. Při takovém rozhodnutí nabývá člověk pocitu, že mu nezbývá nic jiného než podat zlu ruku na znamení přátelství, nechat zavřené oči a doufat, že mu ji zlo neutrhne,“ říká Jeníček, k čemuž Skopal dodává: „I za cenu, že tím popřeme sami sebe, což je další téma, opakující se ve </w:t>
      </w:r>
      <w:proofErr w:type="spellStart"/>
      <w:r>
        <w:t>Frischových</w:t>
      </w:r>
      <w:proofErr w:type="spellEnd"/>
      <w:r>
        <w:t xml:space="preserve"> románech. Žijeme v nepřehledné době plné drobných ústupků, které mají dalekosáhlé následky. Proti tzv. syndromu vařené žáby je tak potřeba neustále varovat, abychom vinou kolaborace také neskončili, lidově řečeno, na talíři.“</w:t>
      </w:r>
    </w:p>
    <w:p w14:paraId="7F0E7DBC" w14:textId="77777777" w:rsidR="006A0EC4" w:rsidRDefault="006A0EC4" w:rsidP="006A0EC4">
      <w:pPr>
        <w:spacing w:after="200"/>
      </w:pPr>
      <w:r>
        <w:t>Docentka Eva Salzmannová má jako dlouholetá pedagožka na starost hereckou spolupráci a inspirovaná tím, co děje na současné politické scéně, vede herce ke grotesknímu výrazu. K tomu, co již bylo řečeno, lakonicky dodává: „V závěru hry je řečeno samotnými žháři: Neptejte se, kdo podpálil město. Neptejte se, kdo jsou žháři. Zeptejte se, kdo nám otevřel dveře.“</w:t>
      </w:r>
    </w:p>
    <w:p w14:paraId="69FA9413" w14:textId="77777777" w:rsidR="006A0EC4" w:rsidRDefault="006A0EC4" w:rsidP="006A0EC4"/>
    <w:p w14:paraId="4D0F83A1" w14:textId="77777777" w:rsidR="006A0EC4" w:rsidRPr="005A58D3" w:rsidRDefault="006A0EC4" w:rsidP="006A0EC4">
      <w:pPr>
        <w:rPr>
          <w:b/>
          <w:bCs/>
        </w:rPr>
      </w:pPr>
      <w:r w:rsidRPr="005A58D3">
        <w:rPr>
          <w:b/>
          <w:bCs/>
        </w:rPr>
        <w:t>INFORMACE O INSCENACI</w:t>
      </w:r>
    </w:p>
    <w:p w14:paraId="67399273" w14:textId="77777777" w:rsidR="006A0EC4" w:rsidRDefault="006A0EC4" w:rsidP="006A0EC4">
      <w:r w:rsidRPr="005A58D3">
        <w:rPr>
          <w:b/>
          <w:bCs/>
        </w:rPr>
        <w:t>Autor:</w:t>
      </w:r>
      <w:r>
        <w:t xml:space="preserve"> Max </w:t>
      </w:r>
      <w:proofErr w:type="spellStart"/>
      <w:r>
        <w:t>Frisch</w:t>
      </w:r>
      <w:proofErr w:type="spellEnd"/>
    </w:p>
    <w:p w14:paraId="26B43340" w14:textId="77777777" w:rsidR="006A0EC4" w:rsidRDefault="006A0EC4" w:rsidP="006A0EC4">
      <w:r w:rsidRPr="005A58D3">
        <w:rPr>
          <w:b/>
          <w:bCs/>
        </w:rPr>
        <w:t>Překlad:</w:t>
      </w:r>
      <w:r>
        <w:t xml:space="preserve"> Eva Bezděková</w:t>
      </w:r>
    </w:p>
    <w:p w14:paraId="6A1EE02F" w14:textId="77777777" w:rsidR="006A0EC4" w:rsidRDefault="006A0EC4" w:rsidP="006A0EC4">
      <w:r w:rsidRPr="005A58D3">
        <w:rPr>
          <w:b/>
          <w:bCs/>
        </w:rPr>
        <w:t>Režie:</w:t>
      </w:r>
      <w:r>
        <w:t xml:space="preserve"> Lukáš Jeníček</w:t>
      </w:r>
    </w:p>
    <w:p w14:paraId="3D8B6548" w14:textId="77777777" w:rsidR="006A0EC4" w:rsidRDefault="006A0EC4" w:rsidP="006A0EC4">
      <w:r w:rsidRPr="005A58D3">
        <w:rPr>
          <w:b/>
          <w:bCs/>
        </w:rPr>
        <w:t>Dramaturgie:</w:t>
      </w:r>
      <w:r>
        <w:t xml:space="preserve"> Tom Skopal</w:t>
      </w:r>
    </w:p>
    <w:p w14:paraId="27B95ED0" w14:textId="77777777" w:rsidR="006A0EC4" w:rsidRDefault="006A0EC4" w:rsidP="006A0EC4">
      <w:r w:rsidRPr="005A58D3">
        <w:rPr>
          <w:b/>
          <w:bCs/>
        </w:rPr>
        <w:t>Scénografie:</w:t>
      </w:r>
      <w:r>
        <w:t xml:space="preserve"> </w:t>
      </w:r>
      <w:r w:rsidRPr="005A58D3">
        <w:t>Emma Šťovíčková</w:t>
      </w:r>
    </w:p>
    <w:p w14:paraId="0D771B5F" w14:textId="77777777" w:rsidR="006A0EC4" w:rsidRDefault="006A0EC4" w:rsidP="006A0EC4">
      <w:r w:rsidRPr="005A58D3">
        <w:rPr>
          <w:b/>
          <w:bCs/>
        </w:rPr>
        <w:t>Asistentky scénografie:</w:t>
      </w:r>
      <w:r>
        <w:t xml:space="preserve"> </w:t>
      </w:r>
      <w:r w:rsidRPr="005A58D3">
        <w:t>Anna Münzbergerová, Jolana Prášková</w:t>
      </w:r>
    </w:p>
    <w:p w14:paraId="2D61BBC4" w14:textId="77777777" w:rsidR="006A0EC4" w:rsidRDefault="006A0EC4" w:rsidP="006A0EC4">
      <w:r w:rsidRPr="005A58D3">
        <w:rPr>
          <w:b/>
          <w:bCs/>
        </w:rPr>
        <w:t>Kostýmy:</w:t>
      </w:r>
      <w:r>
        <w:t xml:space="preserve"> </w:t>
      </w:r>
      <w:r w:rsidRPr="005A58D3">
        <w:t xml:space="preserve">Agáta Belak </w:t>
      </w:r>
      <w:proofErr w:type="spellStart"/>
      <w:r w:rsidRPr="005A58D3">
        <w:t>Molčanová</w:t>
      </w:r>
      <w:proofErr w:type="spellEnd"/>
    </w:p>
    <w:p w14:paraId="196D2725" w14:textId="77777777" w:rsidR="006A0EC4" w:rsidRDefault="006A0EC4" w:rsidP="006A0EC4">
      <w:r w:rsidRPr="005A58D3">
        <w:rPr>
          <w:b/>
          <w:bCs/>
        </w:rPr>
        <w:t>Asistentka kostýmů:</w:t>
      </w:r>
      <w:r>
        <w:t xml:space="preserve"> </w:t>
      </w:r>
      <w:r w:rsidRPr="005A58D3">
        <w:t>Ester Holá</w:t>
      </w:r>
    </w:p>
    <w:p w14:paraId="0B838139" w14:textId="77777777" w:rsidR="006A0EC4" w:rsidRDefault="006A0EC4" w:rsidP="006A0EC4">
      <w:r w:rsidRPr="005A58D3">
        <w:rPr>
          <w:b/>
          <w:bCs/>
        </w:rPr>
        <w:t>Hudba:</w:t>
      </w:r>
      <w:r>
        <w:t xml:space="preserve"> </w:t>
      </w:r>
      <w:r w:rsidRPr="005A58D3">
        <w:t xml:space="preserve">Anna Františka </w:t>
      </w:r>
      <w:proofErr w:type="spellStart"/>
      <w:r w:rsidRPr="005A58D3">
        <w:t>Hanzíková</w:t>
      </w:r>
      <w:proofErr w:type="spellEnd"/>
    </w:p>
    <w:p w14:paraId="4F0125D2" w14:textId="77777777" w:rsidR="006A0EC4" w:rsidRDefault="006A0EC4" w:rsidP="006A0EC4">
      <w:r w:rsidRPr="005A58D3">
        <w:rPr>
          <w:b/>
          <w:bCs/>
        </w:rPr>
        <w:t>Choreografie:</w:t>
      </w:r>
      <w:r>
        <w:t xml:space="preserve"> </w:t>
      </w:r>
      <w:r w:rsidRPr="005A58D3">
        <w:t xml:space="preserve">Ester </w:t>
      </w:r>
      <w:r>
        <w:t xml:space="preserve">Hauser </w:t>
      </w:r>
      <w:r w:rsidRPr="005A58D3">
        <w:t>Trčková</w:t>
      </w:r>
    </w:p>
    <w:p w14:paraId="7A14D961" w14:textId="77777777" w:rsidR="006A0EC4" w:rsidRDefault="006A0EC4" w:rsidP="006A0EC4">
      <w:r w:rsidRPr="005A58D3">
        <w:rPr>
          <w:b/>
          <w:bCs/>
        </w:rPr>
        <w:t>Produkce:</w:t>
      </w:r>
      <w:r>
        <w:t xml:space="preserve"> </w:t>
      </w:r>
      <w:r w:rsidRPr="005A58D3">
        <w:t xml:space="preserve">Petr Maršál, Julie Soukopová, Julie </w:t>
      </w:r>
      <w:proofErr w:type="spellStart"/>
      <w:r w:rsidRPr="005A58D3">
        <w:t>Vignerová</w:t>
      </w:r>
      <w:proofErr w:type="spellEnd"/>
    </w:p>
    <w:p w14:paraId="0CE45441" w14:textId="77777777" w:rsidR="006A0EC4" w:rsidRDefault="006A0EC4" w:rsidP="006A0EC4">
      <w:r w:rsidRPr="005A58D3">
        <w:rPr>
          <w:b/>
          <w:bCs/>
        </w:rPr>
        <w:t>Hrají studentky a studenti Katedry činoherního divadla DAMU:</w:t>
      </w:r>
      <w:r>
        <w:t xml:space="preserve"> František Florián, Anna Veselá, Vavřinec Kratochvíl, Hubert Ludwig, Veronika Kupková, Marek Nagl</w:t>
      </w:r>
    </w:p>
    <w:p w14:paraId="2E80F863" w14:textId="77777777" w:rsidR="006A0EC4" w:rsidRDefault="006A0EC4" w:rsidP="006A0EC4"/>
    <w:p w14:paraId="24C5BF57" w14:textId="77777777" w:rsidR="006A0EC4" w:rsidRDefault="006A0EC4" w:rsidP="006A0EC4">
      <w:r w:rsidRPr="005A58D3">
        <w:rPr>
          <w:b/>
          <w:bCs/>
        </w:rPr>
        <w:t>Pedagogické vedení ročníku:</w:t>
      </w:r>
      <w:r>
        <w:t xml:space="preserve"> </w:t>
      </w:r>
      <w:r w:rsidRPr="005A58D3">
        <w:t xml:space="preserve">Mgr. Michal Dočekal, MgA. Jana Slouková, Mgr. Jana Kudláčková, MgA. Jana </w:t>
      </w:r>
      <w:proofErr w:type="spellStart"/>
      <w:r w:rsidRPr="005A58D3">
        <w:t>Hauskrechtová</w:t>
      </w:r>
      <w:proofErr w:type="spellEnd"/>
      <w:r w:rsidRPr="005A58D3">
        <w:t>, BcA. Jan Frič, MgA. Hana Fischerová, MgA. Michal Syrový, Mgr. Milan David, doc. Eva Salzmannová, Ondřej Vetchý, MgA. Filip Kaňkovský</w:t>
      </w:r>
    </w:p>
    <w:p w14:paraId="514A2A1F" w14:textId="77777777" w:rsidR="006A0EC4" w:rsidRDefault="006A0EC4" w:rsidP="006A0EC4"/>
    <w:p w14:paraId="253EC5F9" w14:textId="77777777" w:rsidR="006A0EC4" w:rsidRDefault="006A0EC4" w:rsidP="006A0EC4">
      <w:r w:rsidRPr="005A58D3">
        <w:rPr>
          <w:b/>
          <w:bCs/>
        </w:rPr>
        <w:t>Veřejná generální zkouška:</w:t>
      </w:r>
      <w:r>
        <w:t xml:space="preserve"> 29. 1. 2026 v 11:00</w:t>
      </w:r>
    </w:p>
    <w:p w14:paraId="743DABB5" w14:textId="77777777" w:rsidR="006A0EC4" w:rsidRDefault="006A0EC4" w:rsidP="006A0EC4">
      <w:r w:rsidRPr="005A58D3">
        <w:rPr>
          <w:b/>
          <w:bCs/>
        </w:rPr>
        <w:t>Premiéra:</w:t>
      </w:r>
      <w:r>
        <w:t xml:space="preserve"> 30. 1. 2026 v 19:30</w:t>
      </w:r>
    </w:p>
    <w:p w14:paraId="7CF13F2D" w14:textId="77777777" w:rsidR="006A0EC4" w:rsidRDefault="006A0EC4" w:rsidP="006A0EC4">
      <w:r w:rsidRPr="005A58D3">
        <w:rPr>
          <w:b/>
          <w:bCs/>
        </w:rPr>
        <w:t>Nejbližší reprízy:</w:t>
      </w:r>
      <w:r>
        <w:t xml:space="preserve"> 31. 1., 6. 2., 15. 2. </w:t>
      </w:r>
    </w:p>
    <w:p w14:paraId="4E11AE70" w14:textId="77777777" w:rsidR="006A0EC4" w:rsidRDefault="006A0EC4" w:rsidP="006A0EC4"/>
    <w:p w14:paraId="175DD9BA" w14:textId="77777777" w:rsidR="006A0EC4" w:rsidRDefault="006A0EC4" w:rsidP="006A0EC4">
      <w:r>
        <w:t xml:space="preserve">Vstupenky jsou k zakoupení online na </w:t>
      </w:r>
      <w:hyperlink r:id="rId9" w:history="1">
        <w:r w:rsidRPr="005051A2">
          <w:rPr>
            <w:rStyle w:val="Hypertextovodkaz"/>
          </w:rPr>
          <w:t>www.goout.cz</w:t>
        </w:r>
      </w:hyperlink>
      <w:r>
        <w:t xml:space="preserve"> nebo v pokladně divadla (ve všední dny od 17:00 do 19:30 a o víkendu vždy hodinu před představením).</w:t>
      </w:r>
    </w:p>
    <w:p w14:paraId="067682A6" w14:textId="77777777" w:rsidR="006A0EC4" w:rsidRPr="00B47C14" w:rsidRDefault="006A0EC4" w:rsidP="006A0EC4">
      <w:r>
        <w:t>Základní vstupné stojí 200 Kč, zvýhodněné vstupné 100 Kč (pro studenty, seniory a ZTP).</w:t>
      </w:r>
    </w:p>
    <w:p w14:paraId="558D5E73" w14:textId="35502A32" w:rsidR="0058507E" w:rsidRPr="00341699" w:rsidRDefault="0058507E" w:rsidP="006A0EC4">
      <w:pPr>
        <w:spacing w:after="120" w:line="240" w:lineRule="auto"/>
        <w:rPr>
          <w:rFonts w:cs="Arial"/>
        </w:rPr>
      </w:pPr>
    </w:p>
    <w:sectPr w:rsidR="0058507E" w:rsidRPr="00341699" w:rsidSect="00A83151">
      <w:footerReference w:type="default" r:id="rId10"/>
      <w:headerReference w:type="first" r:id="rId11"/>
      <w:footerReference w:type="first" r:id="rId12"/>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A24FA" w14:textId="77777777" w:rsidR="00CC46DE" w:rsidRDefault="00CC46DE" w:rsidP="002910E7">
      <w:pPr>
        <w:spacing w:line="240" w:lineRule="auto"/>
      </w:pPr>
      <w:r>
        <w:separator/>
      </w:r>
    </w:p>
  </w:endnote>
  <w:endnote w:type="continuationSeparator" w:id="0">
    <w:p w14:paraId="355C77DE" w14:textId="77777777" w:rsidR="00CC46DE" w:rsidRDefault="00CC46DE" w:rsidP="002910E7">
      <w:pPr>
        <w:spacing w:line="240" w:lineRule="auto"/>
      </w:pPr>
      <w:r>
        <w:continuationSeparator/>
      </w:r>
    </w:p>
  </w:endnote>
  <w:endnote w:type="continuationNotice" w:id="1">
    <w:p w14:paraId="41EC0E92" w14:textId="77777777" w:rsidR="00CC46DE" w:rsidRDefault="00CC4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panose1 w:val="02000000000000000000"/>
    <w:charset w:val="EE"/>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58241"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21D5" w14:textId="77777777" w:rsidR="002910E7" w:rsidRDefault="00F45E26">
    <w:pPr>
      <w:pStyle w:val="Zpat"/>
    </w:pPr>
    <w:r>
      <w:rPr>
        <w:noProof/>
        <w:lang w:eastAsia="cs-CZ"/>
      </w:rPr>
      <w:drawing>
        <wp:anchor distT="0" distB="0" distL="114300" distR="114300" simplePos="0" relativeHeight="251658240"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096C9" w14:textId="77777777" w:rsidR="00CC46DE" w:rsidRDefault="00CC46DE" w:rsidP="002910E7">
      <w:pPr>
        <w:spacing w:line="240" w:lineRule="auto"/>
      </w:pPr>
      <w:bookmarkStart w:id="0" w:name="_Hlk481390048"/>
      <w:bookmarkEnd w:id="0"/>
      <w:r>
        <w:separator/>
      </w:r>
    </w:p>
  </w:footnote>
  <w:footnote w:type="continuationSeparator" w:id="0">
    <w:p w14:paraId="2C3DABEC" w14:textId="77777777" w:rsidR="00CC46DE" w:rsidRDefault="00CC46DE" w:rsidP="002910E7">
      <w:pPr>
        <w:spacing w:line="240" w:lineRule="auto"/>
      </w:pPr>
      <w:r>
        <w:continuationSeparator/>
      </w:r>
    </w:p>
  </w:footnote>
  <w:footnote w:type="continuationNotice" w:id="1">
    <w:p w14:paraId="79D79576" w14:textId="77777777" w:rsidR="00CC46DE" w:rsidRDefault="00CC46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88B6" w14:textId="77777777" w:rsidR="002910E7" w:rsidRDefault="008824B1">
    <w:pPr>
      <w:pStyle w:val="Zhlav"/>
    </w:pPr>
    <w:r>
      <w:rPr>
        <w:noProof/>
      </w:rPr>
      <w:drawing>
        <wp:anchor distT="0" distB="0" distL="114300" distR="114300" simplePos="0" relativeHeight="251658242"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41778"/>
    <w:rsid w:val="00045B9F"/>
    <w:rsid w:val="00052949"/>
    <w:rsid w:val="000B442F"/>
    <w:rsid w:val="001017B7"/>
    <w:rsid w:val="00106C06"/>
    <w:rsid w:val="00184EB2"/>
    <w:rsid w:val="001F0040"/>
    <w:rsid w:val="002272C7"/>
    <w:rsid w:val="002910E7"/>
    <w:rsid w:val="00331929"/>
    <w:rsid w:val="00341699"/>
    <w:rsid w:val="003D39D5"/>
    <w:rsid w:val="003E304E"/>
    <w:rsid w:val="003F3B1E"/>
    <w:rsid w:val="00445C28"/>
    <w:rsid w:val="00484515"/>
    <w:rsid w:val="004F0B03"/>
    <w:rsid w:val="0053169F"/>
    <w:rsid w:val="00580457"/>
    <w:rsid w:val="00581E6A"/>
    <w:rsid w:val="0058507E"/>
    <w:rsid w:val="00587028"/>
    <w:rsid w:val="00590644"/>
    <w:rsid w:val="00597F97"/>
    <w:rsid w:val="005B1BA0"/>
    <w:rsid w:val="006368FC"/>
    <w:rsid w:val="00694DEB"/>
    <w:rsid w:val="006A0EC4"/>
    <w:rsid w:val="006C5801"/>
    <w:rsid w:val="006D6838"/>
    <w:rsid w:val="00735E40"/>
    <w:rsid w:val="00774D54"/>
    <w:rsid w:val="007A0686"/>
    <w:rsid w:val="007F31D0"/>
    <w:rsid w:val="00801B4E"/>
    <w:rsid w:val="00831141"/>
    <w:rsid w:val="00861C57"/>
    <w:rsid w:val="008824B1"/>
    <w:rsid w:val="008900EF"/>
    <w:rsid w:val="009769ED"/>
    <w:rsid w:val="00991425"/>
    <w:rsid w:val="009C70EB"/>
    <w:rsid w:val="00A242FC"/>
    <w:rsid w:val="00A32CAD"/>
    <w:rsid w:val="00A61F8E"/>
    <w:rsid w:val="00A83151"/>
    <w:rsid w:val="00AD7E6C"/>
    <w:rsid w:val="00AF34EB"/>
    <w:rsid w:val="00AF4DEE"/>
    <w:rsid w:val="00B101AE"/>
    <w:rsid w:val="00BC70F0"/>
    <w:rsid w:val="00BE53E1"/>
    <w:rsid w:val="00C10ECD"/>
    <w:rsid w:val="00CC46DE"/>
    <w:rsid w:val="00CE3253"/>
    <w:rsid w:val="00D04EB0"/>
    <w:rsid w:val="00D21D09"/>
    <w:rsid w:val="00D968E8"/>
    <w:rsid w:val="00DB6714"/>
    <w:rsid w:val="00E413AE"/>
    <w:rsid w:val="00EE42D1"/>
    <w:rsid w:val="00EE4507"/>
    <w:rsid w:val="00F45E26"/>
    <w:rsid w:val="00F65ADE"/>
    <w:rsid w:val="00FC1E80"/>
    <w:rsid w:val="1D35E3FE"/>
    <w:rsid w:val="34B0AF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50CE3B"/>
  <w15:docId w15:val="{F32D5BBB-FB54-4544-97F4-EB61A25B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0B442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0B442F"/>
    <w:rPr>
      <w:color w:val="0000FF"/>
      <w:u w:val="single"/>
    </w:rPr>
  </w:style>
  <w:style w:type="character" w:customStyle="1" w:styleId="apple-tab-span">
    <w:name w:val="apple-tab-span"/>
    <w:basedOn w:val="Standardnpsmoodstavce"/>
    <w:rsid w:val="000B4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8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goout.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20" ma:contentTypeDescription="Vytvoří nový dokument" ma:contentTypeScope="" ma:versionID="65c29e02e8b4a095f6b9a9bace42b010">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dda64baaf0caf0496637630b06f6d9a1"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7089DD-7A3F-4DC3-8066-EE1405C163B0}">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customXml/itemProps2.xml><?xml version="1.0" encoding="utf-8"?>
<ds:datastoreItem xmlns:ds="http://schemas.openxmlformats.org/officeDocument/2006/customXml" ds:itemID="{EE757818-268B-440A-9874-E20310294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123BD3-A2E3-4040-9E3B-E5F3E273EA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830</Words>
  <Characters>4897</Characters>
  <Application>Microsoft Office Word</Application>
  <DocSecurity>0</DocSecurity>
  <Lines>40</Lines>
  <Paragraphs>11</Paragraphs>
  <ScaleCrop>false</ScaleCrop>
  <Company>AMU</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konopasr</dc:creator>
  <cp:lastModifiedBy>Kamila HURYCH</cp:lastModifiedBy>
  <cp:revision>11</cp:revision>
  <dcterms:created xsi:type="dcterms:W3CDTF">2023-02-02T14:24:00Z</dcterms:created>
  <dcterms:modified xsi:type="dcterms:W3CDTF">2026-01-20T17:12:00Z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